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4.240005pt;margin-top:199.800003pt;width:121.35pt;height:121.35pt;mso-position-horizontal-relative:page;mso-position-vertical-relative:page;z-index:-252087296"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86272"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85248"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84224"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rFonts w:ascii="Times New Roman"/>
          <w:sz w:val="28"/>
        </w:rPr>
      </w:pPr>
    </w:p>
    <w:p>
      <w:pPr>
        <w:pStyle w:val="Heading1"/>
        <w:spacing w:before="37"/>
        <w:ind w:left="988"/>
      </w:pPr>
      <w:bookmarkStart w:name="《公共政策概论》习题一" w:id="1"/>
      <w:bookmarkEnd w:id="1"/>
      <w:r>
        <w:rPr/>
      </w:r>
      <w:r>
        <w:rPr/>
        <w:t>《公共政策概论》习题一</w:t>
      </w:r>
    </w:p>
    <w:p>
      <w:pPr>
        <w:pStyle w:val="Heading2"/>
        <w:spacing w:before="189"/>
      </w:pPr>
      <w:r>
        <w:rPr/>
        <w:t>一、单项选择题（每题 </w:t>
      </w:r>
      <w:r>
        <w:rPr>
          <w:rFonts w:ascii="Times New Roman" w:eastAsia="Times New Roman"/>
        </w:rPr>
        <w:t>2 </w:t>
      </w:r>
      <w:r>
        <w:rPr/>
        <w:t>分，共 </w:t>
      </w:r>
      <w:r>
        <w:rPr>
          <w:rFonts w:ascii="Times New Roman" w:eastAsia="Times New Roman"/>
        </w:rPr>
        <w:t>10 </w:t>
      </w:r>
      <w:r>
        <w:rPr/>
        <w:t>分）</w:t>
      </w:r>
    </w:p>
    <w:p>
      <w:pPr>
        <w:pStyle w:val="BodyText"/>
        <w:ind w:left="479"/>
      </w:pPr>
      <w:r>
        <w:rPr>
          <w:rFonts w:ascii="Times New Roman" w:hAnsi="Times New Roman" w:eastAsia="Times New Roman"/>
        </w:rPr>
        <w:t>1.“</w:t>
      </w:r>
      <w:r>
        <w:rPr/>
        <w:t>问题界定之父</w:t>
      </w:r>
      <w:r>
        <w:rPr>
          <w:rFonts w:ascii="Times New Roman" w:hAnsi="Times New Roman" w:eastAsia="Times New Roman"/>
        </w:rPr>
        <w:t>”</w:t>
      </w:r>
      <w:r>
        <w:rPr/>
        <w:t>是学者（</w:t>
      </w:r>
      <w:r>
        <w:rPr>
          <w:spacing w:val="89"/>
        </w:rPr>
        <w:t> </w:t>
      </w:r>
      <w:r>
        <w:rPr>
          <w:spacing w:val="-92"/>
        </w:rPr>
        <w:t>）</w:t>
      </w:r>
      <w:r>
        <w:rPr/>
        <w:t>。</w:t>
      </w:r>
    </w:p>
    <w:p>
      <w:pPr>
        <w:pStyle w:val="BodyText"/>
        <w:tabs>
          <w:tab w:pos="1554" w:val="left" w:leader="none"/>
          <w:tab w:pos="2528" w:val="left" w:leader="none"/>
          <w:tab w:pos="3594" w:val="left" w:leader="none"/>
        </w:tabs>
        <w:spacing w:line="242" w:lineRule="auto" w:before="5"/>
        <w:ind w:left="479" w:right="602"/>
      </w:pPr>
      <w:r>
        <w:rPr>
          <w:rFonts w:ascii="Times New Roman" w:eastAsia="Times New Roman"/>
        </w:rPr>
        <w:t>A.</w:t>
      </w:r>
      <w:r>
        <w:rPr/>
        <w:t>安德森</w:t>
        <w:tab/>
      </w:r>
      <w:r>
        <w:rPr>
          <w:rFonts w:ascii="Times New Roman" w:eastAsia="Times New Roman"/>
        </w:rPr>
        <w:t>B.</w:t>
      </w:r>
      <w:r>
        <w:rPr/>
        <w:t>德瑞</w:t>
        <w:tab/>
      </w:r>
      <w:r>
        <w:rPr>
          <w:rFonts w:ascii="Times New Roman" w:eastAsia="Times New Roman"/>
        </w:rPr>
        <w:t>C.</w:t>
      </w:r>
      <w:r>
        <w:rPr/>
        <w:t>格斯顿</w:t>
        <w:tab/>
      </w:r>
      <w:r>
        <w:rPr>
          <w:rFonts w:ascii="Times New Roman" w:eastAsia="Times New Roman"/>
        </w:rPr>
        <w:t>D.</w:t>
      </w:r>
      <w:r>
        <w:rPr/>
        <w:t>林布</w:t>
      </w:r>
      <w:r>
        <w:rPr>
          <w:spacing w:val="-16"/>
        </w:rPr>
        <w:t>隆</w:t>
      </w:r>
      <w:r>
        <w:rPr>
          <w:rFonts w:ascii="Times New Roman" w:eastAsia="Times New Roman"/>
        </w:rPr>
        <w:t>2.</w:t>
      </w:r>
      <w:r>
        <w:rPr/>
        <w:t>政策规划的基本精髓就在于（ </w:t>
      </w:r>
      <w:r>
        <w:rPr>
          <w:spacing w:val="-92"/>
        </w:rPr>
        <w:t>）</w:t>
      </w:r>
      <w:r>
        <w:rPr/>
        <w:t>。</w:t>
      </w:r>
    </w:p>
    <w:p>
      <w:pPr>
        <w:pStyle w:val="BodyText"/>
        <w:tabs>
          <w:tab w:pos="2543" w:val="left" w:leader="none"/>
        </w:tabs>
        <w:spacing w:line="230" w:lineRule="exact" w:before="0"/>
        <w:ind w:left="479"/>
      </w:pPr>
      <w:r>
        <w:rPr>
          <w:rFonts w:ascii="Times New Roman" w:eastAsia="Times New Roman"/>
        </w:rPr>
        <w:t>A.</w:t>
      </w:r>
      <w:r>
        <w:rPr/>
        <w:t>重视感性</w:t>
        <w:tab/>
      </w:r>
      <w:r>
        <w:rPr>
          <w:rFonts w:ascii="Times New Roman" w:eastAsia="Times New Roman"/>
          <w:spacing w:val="-1"/>
        </w:rPr>
        <w:t>B.</w:t>
      </w:r>
      <w:r>
        <w:rPr/>
        <w:t>重视理性</w:t>
      </w:r>
    </w:p>
    <w:p>
      <w:pPr>
        <w:pStyle w:val="BodyText"/>
        <w:tabs>
          <w:tab w:pos="2535" w:val="left" w:leader="none"/>
        </w:tabs>
        <w:spacing w:before="4"/>
        <w:ind w:left="479"/>
      </w:pPr>
      <w:r>
        <w:rPr>
          <w:rFonts w:ascii="Times New Roman" w:eastAsia="Times New Roman"/>
        </w:rPr>
        <w:t>C.</w:t>
      </w:r>
      <w:r>
        <w:rPr/>
        <w:t>领导者的能力</w:t>
        <w:tab/>
      </w:r>
      <w:r>
        <w:rPr>
          <w:rFonts w:ascii="Times New Roman" w:eastAsia="Times New Roman"/>
        </w:rPr>
        <w:t>D.</w:t>
      </w:r>
      <w:r>
        <w:rPr/>
        <w:t>正确的政策问题</w:t>
      </w:r>
    </w:p>
    <w:p>
      <w:pPr>
        <w:pStyle w:val="ListParagraph"/>
        <w:numPr>
          <w:ilvl w:val="0"/>
          <w:numId w:val="1"/>
        </w:numPr>
        <w:tabs>
          <w:tab w:pos="617" w:val="left" w:leader="none"/>
        </w:tabs>
        <w:spacing w:line="242" w:lineRule="auto" w:before="3" w:after="0"/>
        <w:ind w:left="119" w:right="199" w:firstLine="360"/>
        <w:jc w:val="left"/>
        <w:rPr>
          <w:sz w:val="18"/>
        </w:rPr>
      </w:pPr>
      <w:r>
        <w:rPr>
          <w:spacing w:val="-2"/>
          <w:sz w:val="18"/>
        </w:rPr>
        <w:t>公共政策问题的论证中政策问题的</w:t>
      </w:r>
      <w:r>
        <w:rPr>
          <w:sz w:val="18"/>
        </w:rPr>
        <w:t>（ </w:t>
      </w:r>
      <w:r>
        <w:rPr>
          <w:spacing w:val="-22"/>
          <w:sz w:val="18"/>
        </w:rPr>
        <w:t>）</w:t>
      </w:r>
      <w:r>
        <w:rPr>
          <w:spacing w:val="-4"/>
          <w:sz w:val="18"/>
        </w:rPr>
        <w:t>是政策问题</w:t>
      </w:r>
      <w:r>
        <w:rPr>
          <w:sz w:val="18"/>
        </w:rPr>
        <w:t>的最低层次。</w:t>
      </w:r>
    </w:p>
    <w:p>
      <w:pPr>
        <w:pStyle w:val="BodyText"/>
        <w:tabs>
          <w:tab w:pos="2543" w:val="left" w:leader="none"/>
        </w:tabs>
        <w:spacing w:line="230" w:lineRule="exact" w:before="0"/>
        <w:ind w:left="479"/>
      </w:pPr>
      <w:r>
        <w:rPr>
          <w:rFonts w:ascii="Times New Roman" w:eastAsia="Times New Roman"/>
        </w:rPr>
        <w:t>A.</w:t>
      </w:r>
      <w:r>
        <w:rPr/>
        <w:t>功能论证</w:t>
        <w:tab/>
      </w:r>
      <w:r>
        <w:rPr>
          <w:rFonts w:ascii="Times New Roman" w:eastAsia="Times New Roman"/>
        </w:rPr>
        <w:t>B.</w:t>
      </w:r>
      <w:r>
        <w:rPr/>
        <w:t>小论证</w:t>
      </w:r>
    </w:p>
    <w:p>
      <w:pPr>
        <w:pStyle w:val="BodyText"/>
        <w:tabs>
          <w:tab w:pos="2535" w:val="left" w:leader="none"/>
        </w:tabs>
        <w:spacing w:before="4"/>
        <w:ind w:left="479"/>
      </w:pPr>
      <w:r>
        <w:rPr>
          <w:rFonts w:ascii="Times New Roman" w:eastAsia="Times New Roman"/>
        </w:rPr>
        <w:t>C.</w:t>
      </w:r>
      <w:r>
        <w:rPr/>
        <w:t>二级论证</w:t>
        <w:tab/>
      </w:r>
      <w:r>
        <w:rPr>
          <w:rFonts w:ascii="Times New Roman" w:eastAsia="Times New Roman"/>
        </w:rPr>
        <w:t>D.</w:t>
      </w:r>
      <w:r>
        <w:rPr/>
        <w:t>一级论证</w:t>
      </w:r>
    </w:p>
    <w:p>
      <w:pPr>
        <w:pStyle w:val="ListParagraph"/>
        <w:numPr>
          <w:ilvl w:val="0"/>
          <w:numId w:val="1"/>
        </w:numPr>
        <w:tabs>
          <w:tab w:pos="631" w:val="left" w:leader="none"/>
        </w:tabs>
        <w:spacing w:line="240" w:lineRule="auto" w:before="2" w:after="0"/>
        <w:ind w:left="630" w:right="0" w:hanging="152"/>
        <w:jc w:val="left"/>
        <w:rPr>
          <w:sz w:val="18"/>
        </w:rPr>
      </w:pPr>
      <w:r>
        <w:rPr>
          <w:spacing w:val="13"/>
          <w:sz w:val="18"/>
        </w:rPr>
        <w:t>在自上而下研究途径中政策被视为高层决策者的</w:t>
      </w:r>
    </w:p>
    <w:p>
      <w:pPr>
        <w:pStyle w:val="BodyText"/>
        <w:spacing w:before="3"/>
      </w:pPr>
      <w:r>
        <w:rPr/>
        <w:t>（</w:t>
      </w:r>
      <w:r>
        <w:rPr>
          <w:spacing w:val="89"/>
        </w:rPr>
        <w:t> </w:t>
      </w:r>
      <w:r>
        <w:rPr>
          <w:spacing w:val="-89"/>
        </w:rPr>
        <w:t>）</w:t>
      </w:r>
      <w:r>
        <w:rPr>
          <w:spacing w:val="-45"/>
        </w:rPr>
        <w:t> 。</w:t>
      </w:r>
    </w:p>
    <w:p>
      <w:pPr>
        <w:pStyle w:val="BodyText"/>
        <w:tabs>
          <w:tab w:pos="1554" w:val="left" w:leader="none"/>
          <w:tab w:pos="2528" w:val="left" w:leader="none"/>
          <w:tab w:pos="3594" w:val="left" w:leader="none"/>
        </w:tabs>
        <w:ind w:left="479"/>
      </w:pPr>
      <w:r>
        <w:rPr>
          <w:rFonts w:ascii="Times New Roman" w:eastAsia="Times New Roman"/>
        </w:rPr>
        <w:t>A.</w:t>
      </w:r>
      <w:r>
        <w:rPr/>
        <w:t>手段</w:t>
        <w:tab/>
      </w:r>
      <w:r>
        <w:rPr>
          <w:rFonts w:ascii="Times New Roman" w:eastAsia="Times New Roman"/>
        </w:rPr>
        <w:t>B.</w:t>
      </w:r>
      <w:r>
        <w:rPr/>
        <w:t>工具</w:t>
        <w:tab/>
      </w:r>
      <w:r>
        <w:rPr>
          <w:rFonts w:ascii="Times New Roman" w:eastAsia="Times New Roman"/>
        </w:rPr>
        <w:t>C.</w:t>
      </w:r>
      <w:r>
        <w:rPr/>
        <w:t>权威</w:t>
        <w:tab/>
      </w:r>
      <w:r>
        <w:rPr>
          <w:rFonts w:ascii="Times New Roman" w:eastAsia="Times New Roman"/>
        </w:rPr>
        <w:t>D.</w:t>
      </w:r>
      <w:r>
        <w:rPr/>
        <w:t>财产</w:t>
      </w:r>
    </w:p>
    <w:p>
      <w:pPr>
        <w:pStyle w:val="ListParagraph"/>
        <w:numPr>
          <w:ilvl w:val="0"/>
          <w:numId w:val="1"/>
        </w:numPr>
        <w:tabs>
          <w:tab w:pos="621" w:val="left" w:leader="none"/>
        </w:tabs>
        <w:spacing w:line="244" w:lineRule="auto" w:before="2" w:after="0"/>
        <w:ind w:left="119" w:right="199" w:firstLine="360"/>
        <w:jc w:val="both"/>
        <w:rPr>
          <w:sz w:val="18"/>
        </w:rPr>
      </w:pPr>
      <w:r>
        <w:rPr>
          <w:spacing w:val="3"/>
          <w:sz w:val="18"/>
        </w:rPr>
        <w:t>对公共政策效果进行评估时所遵循的客观尺度和准则是（ </w:t>
      </w:r>
      <w:r>
        <w:rPr>
          <w:spacing w:val="-89"/>
          <w:sz w:val="18"/>
        </w:rPr>
        <w:t>）</w:t>
      </w:r>
      <w:r>
        <w:rPr>
          <w:sz w:val="18"/>
        </w:rPr>
        <w:t>。</w:t>
      </w:r>
    </w:p>
    <w:p>
      <w:pPr>
        <w:spacing w:line="242" w:lineRule="auto" w:before="0"/>
        <w:ind w:left="479" w:right="763" w:firstLine="0"/>
        <w:jc w:val="both"/>
        <w:rPr>
          <w:b/>
          <w:sz w:val="18"/>
        </w:rPr>
      </w:pPr>
      <w:r>
        <w:rPr>
          <w:rFonts w:ascii="Times New Roman" w:eastAsia="Times New Roman"/>
          <w:sz w:val="18"/>
        </w:rPr>
        <w:t>A.</w:t>
      </w:r>
      <w:r>
        <w:rPr>
          <w:sz w:val="18"/>
        </w:rPr>
        <w:t>公共政策评估计划   </w:t>
      </w:r>
      <w:r>
        <w:rPr>
          <w:rFonts w:ascii="Times New Roman" w:eastAsia="Times New Roman"/>
          <w:sz w:val="18"/>
        </w:rPr>
        <w:t>B.</w:t>
      </w:r>
      <w:r>
        <w:rPr>
          <w:sz w:val="18"/>
        </w:rPr>
        <w:t>公共政策评估方案</w:t>
      </w:r>
      <w:r>
        <w:rPr>
          <w:rFonts w:ascii="Times New Roman" w:eastAsia="Times New Roman"/>
          <w:sz w:val="18"/>
        </w:rPr>
        <w:t>C.</w:t>
      </w:r>
      <w:r>
        <w:rPr>
          <w:sz w:val="18"/>
        </w:rPr>
        <w:t>公共政策评估标准   </w:t>
      </w:r>
      <w:r>
        <w:rPr>
          <w:rFonts w:ascii="Times New Roman" w:eastAsia="Times New Roman"/>
          <w:sz w:val="18"/>
        </w:rPr>
        <w:t>D.</w:t>
      </w:r>
      <w:r>
        <w:rPr>
          <w:sz w:val="18"/>
        </w:rPr>
        <w:t>公共政策评估报告</w:t>
      </w:r>
      <w:r>
        <w:rPr>
          <w:b/>
          <w:sz w:val="18"/>
        </w:rPr>
        <w:t>二、多项选择题（每题 </w:t>
      </w:r>
      <w:r>
        <w:rPr>
          <w:rFonts w:ascii="Times New Roman" w:eastAsia="Times New Roman"/>
          <w:b/>
          <w:sz w:val="18"/>
        </w:rPr>
        <w:t>3 </w:t>
      </w:r>
      <w:r>
        <w:rPr>
          <w:b/>
          <w:sz w:val="18"/>
        </w:rPr>
        <w:t>分，共 </w:t>
      </w:r>
      <w:r>
        <w:rPr>
          <w:rFonts w:ascii="Times New Roman" w:eastAsia="Times New Roman"/>
          <w:b/>
          <w:sz w:val="18"/>
        </w:rPr>
        <w:t>15 </w:t>
      </w:r>
      <w:r>
        <w:rPr>
          <w:b/>
          <w:sz w:val="18"/>
        </w:rPr>
        <w:t>分）</w:t>
      </w:r>
    </w:p>
    <w:p>
      <w:pPr>
        <w:pStyle w:val="ListParagraph"/>
        <w:numPr>
          <w:ilvl w:val="0"/>
          <w:numId w:val="1"/>
        </w:numPr>
        <w:tabs>
          <w:tab w:pos="617" w:val="left" w:leader="none"/>
        </w:tabs>
        <w:spacing w:line="240" w:lineRule="auto" w:before="0" w:after="0"/>
        <w:ind w:left="616" w:right="0" w:hanging="138"/>
        <w:jc w:val="both"/>
        <w:rPr>
          <w:sz w:val="18"/>
        </w:rPr>
      </w:pPr>
      <w:r>
        <w:rPr>
          <w:sz w:val="18"/>
        </w:rPr>
        <w:t>头脑风暴法需要遵循的原则有（ </w:t>
      </w:r>
      <w:r>
        <w:rPr>
          <w:spacing w:val="-92"/>
          <w:sz w:val="18"/>
        </w:rPr>
        <w:t>）</w:t>
      </w:r>
      <w:r>
        <w:rPr>
          <w:sz w:val="18"/>
        </w:rPr>
        <w:t>。</w:t>
      </w:r>
    </w:p>
    <w:p>
      <w:pPr>
        <w:pStyle w:val="BodyText"/>
        <w:spacing w:line="242" w:lineRule="auto"/>
        <w:ind w:left="479" w:right="2097"/>
      </w:pPr>
      <w:r>
        <w:rPr>
          <w:rFonts w:ascii="Times New Roman" w:eastAsia="Times New Roman"/>
        </w:rPr>
        <w:t>A.</w:t>
      </w:r>
      <w:r>
        <w:rPr/>
        <w:t>人员的选择应该具有针对性</w:t>
      </w:r>
      <w:r>
        <w:rPr>
          <w:rFonts w:ascii="Times New Roman" w:eastAsia="Times New Roman"/>
        </w:rPr>
        <w:t>B.</w:t>
      </w:r>
      <w:r>
        <w:rPr/>
        <w:t>保持开放性</w:t>
      </w:r>
    </w:p>
    <w:p>
      <w:pPr>
        <w:pStyle w:val="BodyText"/>
        <w:spacing w:line="242" w:lineRule="auto"/>
        <w:ind w:left="479" w:right="2827"/>
      </w:pPr>
      <w:r>
        <w:rPr>
          <w:rFonts w:ascii="Times New Roman" w:eastAsia="Times New Roman"/>
        </w:rPr>
        <w:t>C.</w:t>
      </w:r>
      <w:r>
        <w:rPr/>
        <w:t>适时把握讨论的度</w:t>
      </w:r>
      <w:r>
        <w:rPr>
          <w:rFonts w:ascii="Times New Roman" w:eastAsia="Times New Roman"/>
        </w:rPr>
        <w:t>D.</w:t>
      </w:r>
      <w:r>
        <w:rPr/>
        <w:t>确保结果的整合</w:t>
      </w:r>
    </w:p>
    <w:p>
      <w:pPr>
        <w:pStyle w:val="ListParagraph"/>
        <w:numPr>
          <w:ilvl w:val="0"/>
          <w:numId w:val="1"/>
        </w:numPr>
        <w:tabs>
          <w:tab w:pos="617" w:val="left" w:leader="none"/>
        </w:tabs>
        <w:spacing w:line="230" w:lineRule="exact" w:before="0" w:after="0"/>
        <w:ind w:left="616" w:right="0" w:hanging="138"/>
        <w:jc w:val="left"/>
        <w:rPr>
          <w:sz w:val="18"/>
        </w:rPr>
      </w:pPr>
      <w:r>
        <w:rPr>
          <w:sz w:val="18"/>
        </w:rPr>
        <w:t>公共政策环境的特征包括（ </w:t>
      </w:r>
      <w:r>
        <w:rPr>
          <w:spacing w:val="-92"/>
          <w:sz w:val="18"/>
        </w:rPr>
        <w:t>）</w:t>
      </w:r>
      <w:r>
        <w:rPr>
          <w:sz w:val="18"/>
        </w:rPr>
        <w:t>。</w:t>
      </w:r>
    </w:p>
    <w:p>
      <w:pPr>
        <w:pStyle w:val="BodyText"/>
        <w:tabs>
          <w:tab w:pos="2543" w:val="left" w:leader="none"/>
        </w:tabs>
        <w:ind w:left="479"/>
      </w:pPr>
      <w:r>
        <w:rPr>
          <w:rFonts w:ascii="Times New Roman" w:eastAsia="Times New Roman"/>
        </w:rPr>
        <w:t>A.</w:t>
      </w:r>
      <w:r>
        <w:rPr/>
        <w:t>系统性</w:t>
        <w:tab/>
      </w:r>
      <w:r>
        <w:rPr>
          <w:rFonts w:ascii="Times New Roman" w:eastAsia="Times New Roman"/>
        </w:rPr>
        <w:t>B.</w:t>
      </w:r>
      <w:r>
        <w:rPr/>
        <w:t>互动性</w:t>
      </w:r>
    </w:p>
    <w:p>
      <w:pPr>
        <w:pStyle w:val="BodyText"/>
        <w:tabs>
          <w:tab w:pos="2535" w:val="left" w:leader="none"/>
        </w:tabs>
        <w:spacing w:line="242" w:lineRule="auto" w:before="5"/>
        <w:ind w:left="479" w:right="943"/>
      </w:pPr>
      <w:r>
        <w:rPr>
          <w:rFonts w:ascii="Times New Roman" w:eastAsia="Times New Roman"/>
        </w:rPr>
        <w:t>C.</w:t>
      </w:r>
      <w:r>
        <w:rPr/>
        <w:t>联动性与定向性</w:t>
        <w:tab/>
      </w:r>
      <w:r>
        <w:rPr>
          <w:rFonts w:ascii="Times New Roman" w:eastAsia="Times New Roman"/>
        </w:rPr>
        <w:t>D.</w:t>
      </w:r>
      <w:r>
        <w:rPr/>
        <w:t>复杂性和多样</w:t>
      </w:r>
      <w:r>
        <w:rPr>
          <w:spacing w:val="-16"/>
        </w:rPr>
        <w:t>性</w:t>
      </w:r>
      <w:r>
        <w:rPr>
          <w:rFonts w:ascii="Times New Roman" w:eastAsia="Times New Roman"/>
        </w:rPr>
        <w:t>E.</w:t>
      </w:r>
      <w:r>
        <w:rPr/>
        <w:t>稳定性与突发性</w:t>
      </w:r>
    </w:p>
    <w:p>
      <w:pPr>
        <w:pStyle w:val="ListParagraph"/>
        <w:numPr>
          <w:ilvl w:val="0"/>
          <w:numId w:val="1"/>
        </w:numPr>
        <w:tabs>
          <w:tab w:pos="617" w:val="left" w:leader="none"/>
        </w:tabs>
        <w:spacing w:line="240" w:lineRule="auto" w:before="2" w:after="0"/>
        <w:ind w:left="616" w:right="0" w:hanging="138"/>
        <w:jc w:val="left"/>
        <w:rPr>
          <w:sz w:val="18"/>
        </w:rPr>
      </w:pPr>
      <w:r>
        <w:rPr>
          <w:sz w:val="18"/>
        </w:rPr>
        <w:t>政策方案规划的过程中的基本要素是（ </w:t>
      </w:r>
      <w:r>
        <w:rPr>
          <w:spacing w:val="-92"/>
          <w:sz w:val="18"/>
        </w:rPr>
        <w:t>）</w:t>
      </w:r>
      <w:r>
        <w:rPr>
          <w:sz w:val="18"/>
        </w:rPr>
        <w:t>。</w:t>
      </w:r>
    </w:p>
    <w:p>
      <w:pPr>
        <w:pStyle w:val="BodyText"/>
        <w:ind w:left="479"/>
        <w:jc w:val="both"/>
      </w:pPr>
      <w:r>
        <w:rPr>
          <w:rFonts w:ascii="Times New Roman" w:eastAsia="Times New Roman"/>
        </w:rPr>
        <w:t>A.</w:t>
      </w:r>
      <w:r>
        <w:rPr/>
        <w:t>效果 </w:t>
      </w:r>
      <w:r>
        <w:rPr>
          <w:rFonts w:ascii="Times New Roman" w:eastAsia="Times New Roman"/>
        </w:rPr>
        <w:t>B.</w:t>
      </w:r>
      <w:r>
        <w:rPr/>
        <w:t>目标 </w:t>
      </w:r>
      <w:r>
        <w:rPr>
          <w:rFonts w:ascii="Times New Roman" w:eastAsia="Times New Roman"/>
        </w:rPr>
        <w:t>C.</w:t>
      </w:r>
      <w:r>
        <w:rPr/>
        <w:t>价值 </w:t>
      </w:r>
      <w:r>
        <w:rPr>
          <w:rFonts w:ascii="Times New Roman" w:eastAsia="Times New Roman"/>
        </w:rPr>
        <w:t>D.</w:t>
      </w:r>
      <w:r>
        <w:rPr/>
        <w:t>方案</w:t>
      </w:r>
    </w:p>
    <w:p>
      <w:pPr>
        <w:pStyle w:val="ListParagraph"/>
        <w:numPr>
          <w:ilvl w:val="0"/>
          <w:numId w:val="1"/>
        </w:numPr>
        <w:tabs>
          <w:tab w:pos="617" w:val="left" w:leader="none"/>
        </w:tabs>
        <w:spacing w:line="242" w:lineRule="auto" w:before="2" w:after="0"/>
        <w:ind w:left="119" w:right="199" w:firstLine="360"/>
        <w:jc w:val="left"/>
        <w:rPr>
          <w:sz w:val="18"/>
        </w:rPr>
      </w:pPr>
      <w:r>
        <w:rPr>
          <w:spacing w:val="-6"/>
          <w:sz w:val="18"/>
        </w:rPr>
        <w:t>按照政府内容的合法、合理程度，我们可以将政府利</w:t>
      </w:r>
      <w:r>
        <w:rPr>
          <w:sz w:val="18"/>
        </w:rPr>
        <w:t>益分为（ </w:t>
      </w:r>
      <w:r>
        <w:rPr>
          <w:spacing w:val="-89"/>
          <w:sz w:val="18"/>
        </w:rPr>
        <w:t>）</w:t>
      </w:r>
      <w:r>
        <w:rPr>
          <w:sz w:val="18"/>
        </w:rPr>
        <w:t>。</w:t>
      </w:r>
    </w:p>
    <w:p>
      <w:pPr>
        <w:pStyle w:val="BodyText"/>
        <w:spacing w:line="244" w:lineRule="auto" w:before="0"/>
        <w:ind w:left="479" w:right="199"/>
      </w:pPr>
      <w:r>
        <w:rPr>
          <w:rFonts w:ascii="Times New Roman" w:hAnsi="Times New Roman" w:eastAsia="Times New Roman"/>
        </w:rPr>
        <w:t>A.</w:t>
      </w:r>
      <w:r>
        <w:rPr/>
        <w:t>公共利益  </w:t>
      </w:r>
      <w:r>
        <w:rPr>
          <w:rFonts w:ascii="Times New Roman" w:hAnsi="Times New Roman" w:eastAsia="Times New Roman"/>
        </w:rPr>
        <w:t>B.</w:t>
      </w:r>
      <w:r>
        <w:rPr/>
        <w:t>正常利益 </w:t>
      </w:r>
      <w:r>
        <w:rPr>
          <w:rFonts w:ascii="Times New Roman" w:hAnsi="Times New Roman" w:eastAsia="Times New Roman"/>
        </w:rPr>
        <w:t>C.</w:t>
      </w:r>
      <w:r>
        <w:rPr/>
        <w:t>超常利益  </w:t>
      </w:r>
      <w:r>
        <w:rPr>
          <w:rFonts w:ascii="Times New Roman" w:hAnsi="Times New Roman" w:eastAsia="Times New Roman"/>
        </w:rPr>
        <w:t>D.</w:t>
      </w:r>
      <w:r>
        <w:rPr/>
        <w:t>失常利益</w:t>
      </w:r>
      <w:r>
        <w:rPr>
          <w:rFonts w:ascii="Times New Roman" w:hAnsi="Times New Roman" w:eastAsia="Times New Roman"/>
        </w:rPr>
        <w:t>10.</w:t>
      </w:r>
      <w:r>
        <w:rPr/>
        <w:t>美国学者戴维</w:t>
      </w:r>
      <w:r>
        <w:rPr>
          <w:rFonts w:ascii="Times New Roman" w:hAnsi="Times New Roman" w:eastAsia="Times New Roman"/>
        </w:rPr>
        <w:t>•</w:t>
      </w:r>
      <w:r>
        <w:rPr/>
        <w:t>伊斯顿认为公共政策是对全社会的</w:t>
      </w:r>
    </w:p>
    <w:p>
      <w:pPr>
        <w:pStyle w:val="BodyText"/>
        <w:spacing w:line="228" w:lineRule="exact" w:before="0"/>
      </w:pPr>
      <w:r>
        <w:rPr/>
        <w:t>价值做出有权威的分配，其定义内容包括（ </w:t>
      </w:r>
      <w:r>
        <w:rPr>
          <w:spacing w:val="-89"/>
        </w:rPr>
        <w:t>）</w:t>
      </w:r>
      <w:r>
        <w:rPr/>
        <w:t>。</w:t>
      </w:r>
    </w:p>
    <w:p>
      <w:pPr>
        <w:pStyle w:val="BodyText"/>
        <w:spacing w:line="242" w:lineRule="auto"/>
        <w:ind w:left="479" w:right="2457"/>
      </w:pPr>
      <w:r>
        <w:rPr>
          <w:rFonts w:ascii="Times New Roman" w:eastAsia="Times New Roman"/>
        </w:rPr>
        <w:t>A.</w:t>
      </w:r>
      <w:r>
        <w:rPr/>
        <w:t>公共政策的实质是分配</w:t>
      </w:r>
      <w:r>
        <w:rPr>
          <w:rFonts w:ascii="Times New Roman" w:eastAsia="Times New Roman"/>
        </w:rPr>
        <w:t>B.</w:t>
      </w:r>
      <w:r>
        <w:rPr/>
        <w:t>分配的内容是价值</w:t>
      </w:r>
    </w:p>
    <w:p>
      <w:pPr>
        <w:spacing w:after="0" w:line="242" w:lineRule="auto"/>
        <w:sectPr>
          <w:footerReference w:type="default" r:id="rId5"/>
          <w:type w:val="continuous"/>
          <w:pgSz w:w="5960" w:h="10440"/>
          <w:pgMar w:footer="472" w:top="60" w:bottom="660" w:left="560" w:right="480"/>
          <w:pgNumType w:start="1"/>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1662336"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82176"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81152"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80128"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sz w:val="21"/>
        </w:rPr>
      </w:pPr>
    </w:p>
    <w:p>
      <w:pPr>
        <w:pStyle w:val="ListParagraph"/>
        <w:numPr>
          <w:ilvl w:val="0"/>
          <w:numId w:val="2"/>
        </w:numPr>
        <w:tabs>
          <w:tab w:pos="646" w:val="left" w:leader="none"/>
        </w:tabs>
        <w:spacing w:line="240" w:lineRule="auto" w:before="83" w:after="0"/>
        <w:ind w:left="645" w:right="0" w:hanging="167"/>
        <w:jc w:val="left"/>
        <w:rPr>
          <w:sz w:val="18"/>
        </w:rPr>
      </w:pPr>
      <w:r>
        <w:rPr>
          <w:sz w:val="18"/>
        </w:rPr>
        <w:t>分配是面向全社会的</w:t>
      </w:r>
    </w:p>
    <w:p>
      <w:pPr>
        <w:pStyle w:val="ListParagraph"/>
        <w:numPr>
          <w:ilvl w:val="0"/>
          <w:numId w:val="2"/>
        </w:numPr>
        <w:tabs>
          <w:tab w:pos="655" w:val="left" w:leader="none"/>
        </w:tabs>
        <w:spacing w:line="240" w:lineRule="auto" w:before="2" w:after="0"/>
        <w:ind w:left="654" w:right="0" w:hanging="176"/>
        <w:jc w:val="left"/>
        <w:rPr>
          <w:sz w:val="18"/>
        </w:rPr>
      </w:pPr>
      <w:r>
        <w:rPr>
          <w:sz w:val="18"/>
        </w:rPr>
        <w:t>分配的行为与结果具有权威性</w:t>
      </w:r>
    </w:p>
    <w:p>
      <w:pPr>
        <w:pStyle w:val="Heading2"/>
      </w:pPr>
      <w:r>
        <w:rPr/>
        <w:t>三、名词解释（每题 </w:t>
      </w:r>
      <w:r>
        <w:rPr>
          <w:rFonts w:ascii="Times New Roman" w:eastAsia="Times New Roman"/>
        </w:rPr>
        <w:t>5 </w:t>
      </w:r>
      <w:r>
        <w:rPr/>
        <w:t>分，共 </w:t>
      </w:r>
      <w:r>
        <w:rPr>
          <w:rFonts w:ascii="Times New Roman" w:eastAsia="Times New Roman"/>
        </w:rPr>
        <w:t>20 </w:t>
      </w:r>
      <w:r>
        <w:rPr/>
        <w:t>分）</w:t>
      </w:r>
    </w:p>
    <w:p>
      <w:pPr>
        <w:pStyle w:val="ListParagraph"/>
        <w:numPr>
          <w:ilvl w:val="0"/>
          <w:numId w:val="3"/>
        </w:numPr>
        <w:tabs>
          <w:tab w:pos="701" w:val="left" w:leader="none"/>
        </w:tabs>
        <w:spacing w:line="240" w:lineRule="auto" w:before="3" w:after="0"/>
        <w:ind w:left="700" w:right="0" w:hanging="222"/>
        <w:jc w:val="left"/>
        <w:rPr>
          <w:sz w:val="18"/>
        </w:rPr>
      </w:pPr>
      <w:r>
        <w:rPr>
          <w:sz w:val="18"/>
        </w:rPr>
        <w:t>社会问题</w:t>
      </w:r>
    </w:p>
    <w:p>
      <w:pPr>
        <w:pStyle w:val="ListParagraph"/>
        <w:numPr>
          <w:ilvl w:val="0"/>
          <w:numId w:val="3"/>
        </w:numPr>
        <w:tabs>
          <w:tab w:pos="706" w:val="left" w:leader="none"/>
        </w:tabs>
        <w:spacing w:line="240" w:lineRule="auto" w:before="2" w:after="0"/>
        <w:ind w:left="705" w:right="0" w:hanging="227"/>
        <w:jc w:val="left"/>
        <w:rPr>
          <w:sz w:val="18"/>
        </w:rPr>
      </w:pPr>
      <w:r>
        <w:rPr>
          <w:sz w:val="18"/>
        </w:rPr>
        <w:t>政治制度</w:t>
      </w:r>
    </w:p>
    <w:p>
      <w:pPr>
        <w:pStyle w:val="ListParagraph"/>
        <w:numPr>
          <w:ilvl w:val="0"/>
          <w:numId w:val="3"/>
        </w:numPr>
        <w:tabs>
          <w:tab w:pos="706" w:val="left" w:leader="none"/>
        </w:tabs>
        <w:spacing w:line="240" w:lineRule="auto" w:before="4" w:after="0"/>
        <w:ind w:left="705" w:right="0" w:hanging="227"/>
        <w:jc w:val="left"/>
        <w:rPr>
          <w:sz w:val="18"/>
        </w:rPr>
      </w:pPr>
      <w:r>
        <w:rPr>
          <w:sz w:val="18"/>
        </w:rPr>
        <w:t>多数规则</w:t>
      </w:r>
    </w:p>
    <w:p>
      <w:pPr>
        <w:pStyle w:val="ListParagraph"/>
        <w:numPr>
          <w:ilvl w:val="0"/>
          <w:numId w:val="3"/>
        </w:numPr>
        <w:tabs>
          <w:tab w:pos="706" w:val="left" w:leader="none"/>
        </w:tabs>
        <w:spacing w:line="240" w:lineRule="auto" w:before="2" w:after="0"/>
        <w:ind w:left="705" w:right="0" w:hanging="227"/>
        <w:jc w:val="left"/>
        <w:rPr>
          <w:sz w:val="18"/>
        </w:rPr>
      </w:pPr>
      <w:r>
        <w:rPr>
          <w:sz w:val="18"/>
        </w:rPr>
        <w:t>公共政策终止</w:t>
      </w:r>
    </w:p>
    <w:p>
      <w:pPr>
        <w:pStyle w:val="Heading2"/>
        <w:spacing w:before="5"/>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3"/>
        </w:numPr>
        <w:tabs>
          <w:tab w:pos="706" w:val="left" w:leader="none"/>
        </w:tabs>
        <w:spacing w:line="240" w:lineRule="auto" w:before="2" w:after="0"/>
        <w:ind w:left="705" w:right="0" w:hanging="227"/>
        <w:jc w:val="left"/>
        <w:rPr>
          <w:sz w:val="18"/>
        </w:rPr>
      </w:pPr>
      <w:r>
        <w:rPr>
          <w:sz w:val="18"/>
        </w:rPr>
        <w:t>行政机关制定的政策有别于立法机关的两大特征。</w:t>
      </w:r>
    </w:p>
    <w:p>
      <w:pPr>
        <w:pStyle w:val="ListParagraph"/>
        <w:numPr>
          <w:ilvl w:val="0"/>
          <w:numId w:val="3"/>
        </w:numPr>
        <w:tabs>
          <w:tab w:pos="706" w:val="left" w:leader="none"/>
        </w:tabs>
        <w:spacing w:line="240" w:lineRule="auto" w:before="2" w:after="0"/>
        <w:ind w:left="705" w:right="0" w:hanging="227"/>
        <w:jc w:val="left"/>
        <w:rPr>
          <w:sz w:val="18"/>
        </w:rPr>
      </w:pPr>
      <w:r>
        <w:rPr>
          <w:sz w:val="18"/>
        </w:rPr>
        <w:t>政策对象不服从政策的原因。</w:t>
      </w:r>
    </w:p>
    <w:p>
      <w:pPr>
        <w:pStyle w:val="ListParagraph"/>
        <w:numPr>
          <w:ilvl w:val="0"/>
          <w:numId w:val="3"/>
        </w:numPr>
        <w:tabs>
          <w:tab w:pos="706" w:val="left" w:leader="none"/>
        </w:tabs>
        <w:spacing w:line="242" w:lineRule="auto" w:before="3" w:after="0"/>
        <w:ind w:left="479" w:right="1687" w:firstLine="0"/>
        <w:jc w:val="left"/>
        <w:rPr>
          <w:b/>
          <w:sz w:val="18"/>
        </w:rPr>
      </w:pPr>
      <w:r>
        <w:rPr>
          <w:spacing w:val="-2"/>
          <w:sz w:val="18"/>
        </w:rPr>
        <w:t>公共政策终止可能遇到的障碍。</w:t>
      </w:r>
      <w:r>
        <w:rPr>
          <w:b/>
          <w:sz w:val="18"/>
        </w:rPr>
        <w:t>五、论述题（</w:t>
      </w:r>
      <w:r>
        <w:rPr>
          <w:rFonts w:ascii="Times New Roman" w:eastAsia="Times New Roman"/>
          <w:b/>
          <w:sz w:val="18"/>
        </w:rPr>
        <w:t>25</w:t>
      </w:r>
      <w:r>
        <w:rPr>
          <w:rFonts w:ascii="Times New Roman" w:eastAsia="Times New Roman"/>
          <w:b/>
          <w:spacing w:val="-2"/>
          <w:sz w:val="18"/>
        </w:rPr>
        <w:t> </w:t>
      </w:r>
      <w:r>
        <w:rPr>
          <w:b/>
          <w:sz w:val="18"/>
        </w:rPr>
        <w:t>分）</w:t>
      </w:r>
    </w:p>
    <w:p>
      <w:pPr>
        <w:pStyle w:val="ListParagraph"/>
        <w:numPr>
          <w:ilvl w:val="0"/>
          <w:numId w:val="3"/>
        </w:numPr>
        <w:tabs>
          <w:tab w:pos="706" w:val="left" w:leader="none"/>
        </w:tabs>
        <w:spacing w:line="240" w:lineRule="auto" w:before="2" w:after="0"/>
        <w:ind w:left="705" w:right="0" w:hanging="227"/>
        <w:jc w:val="left"/>
        <w:rPr>
          <w:sz w:val="18"/>
        </w:rPr>
      </w:pPr>
      <w:r>
        <w:rPr>
          <w:sz w:val="18"/>
        </w:rPr>
        <w:t>试述公共政策学科的发展历程。</w:t>
      </w:r>
    </w:p>
    <w:p>
      <w:pPr>
        <w:spacing w:after="0" w:line="240" w:lineRule="auto"/>
        <w:jc w:val="left"/>
        <w:rPr>
          <w:sz w:val="18"/>
        </w:rPr>
        <w:sectPr>
          <w:pgSz w:w="5960" w:h="10440"/>
          <w:pgMar w:header="0" w:footer="472" w:top="60" w:bottom="26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79104"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78080"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77056"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76032"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0"/>
        <w:ind w:left="0"/>
        <w:rPr>
          <w:sz w:val="20"/>
        </w:rPr>
      </w:pPr>
    </w:p>
    <w:p>
      <w:pPr>
        <w:pStyle w:val="BodyText"/>
        <w:spacing w:before="3"/>
        <w:ind w:left="0"/>
        <w:rPr>
          <w:sz w:val="19"/>
        </w:rPr>
      </w:pPr>
    </w:p>
    <w:p>
      <w:pPr>
        <w:pStyle w:val="Heading1"/>
      </w:pPr>
      <w:bookmarkStart w:name="《公共政策概论》习题一答案" w:id="2"/>
      <w:bookmarkEnd w:id="2"/>
      <w:r>
        <w:rPr/>
      </w:r>
      <w:r>
        <w:rPr/>
        <w:t>《公共政策概论》习题一答案</w:t>
      </w:r>
    </w:p>
    <w:p>
      <w:pPr>
        <w:pStyle w:val="Heading2"/>
        <w:spacing w:line="230" w:lineRule="exact" w:before="191"/>
      </w:pPr>
      <w:r>
        <w:rPr/>
        <w:t>一、单项选择题（每题 </w:t>
      </w:r>
      <w:r>
        <w:rPr>
          <w:rFonts w:ascii="Times New Roman" w:eastAsia="Times New Roman"/>
        </w:rPr>
        <w:t>2 </w:t>
      </w:r>
      <w:r>
        <w:rPr/>
        <w:t>分，共 </w:t>
      </w:r>
      <w:r>
        <w:rPr>
          <w:rFonts w:ascii="Times New Roman" w:eastAsia="Times New Roman"/>
        </w:rPr>
        <w:t>10 </w:t>
      </w:r>
      <w:r>
        <w:rPr/>
        <w:t>分）</w:t>
      </w:r>
    </w:p>
    <w:p>
      <w:pPr>
        <w:pStyle w:val="BodyText"/>
        <w:tabs>
          <w:tab w:pos="1275" w:val="left" w:leader="none"/>
          <w:tab w:pos="2430" w:val="left" w:leader="none"/>
          <w:tab w:pos="3224" w:val="left" w:leader="none"/>
          <w:tab w:pos="3939" w:val="left" w:leader="none"/>
        </w:tabs>
        <w:spacing w:before="0"/>
        <w:ind w:left="479"/>
        <w:rPr>
          <w:rFonts w:ascii="Times New Roman"/>
        </w:rPr>
      </w:pPr>
      <w:r>
        <w:rPr>
          <w:rFonts w:ascii="Times New Roman"/>
        </w:rPr>
        <w:t>1.B</w:t>
        <w:tab/>
        <w:t>2.B</w:t>
        <w:tab/>
        <w:t>3.B</w:t>
        <w:tab/>
        <w:t>4.D</w:t>
        <w:tab/>
        <w:t>5.C</w:t>
      </w:r>
    </w:p>
    <w:p>
      <w:pPr>
        <w:pStyle w:val="Heading2"/>
      </w:pPr>
      <w:r>
        <w:rPr/>
        <w:t>二、多项选择题（每题 </w:t>
      </w:r>
      <w:r>
        <w:rPr>
          <w:rFonts w:ascii="Times New Roman" w:eastAsia="Times New Roman"/>
        </w:rPr>
        <w:t>3 </w:t>
      </w:r>
      <w:r>
        <w:rPr/>
        <w:t>分，共 </w:t>
      </w:r>
      <w:r>
        <w:rPr>
          <w:rFonts w:ascii="Times New Roman" w:eastAsia="Times New Roman"/>
        </w:rPr>
        <w:t>15 </w:t>
      </w:r>
      <w:r>
        <w:rPr/>
        <w:t>分）</w:t>
      </w:r>
    </w:p>
    <w:p>
      <w:pPr>
        <w:pStyle w:val="BodyText"/>
        <w:tabs>
          <w:tab w:pos="2399" w:val="left" w:leader="none"/>
          <w:tab w:pos="3145" w:val="left" w:leader="none"/>
          <w:tab w:pos="3920" w:val="left" w:leader="none"/>
        </w:tabs>
        <w:ind w:left="479"/>
        <w:rPr>
          <w:rFonts w:ascii="Times New Roman"/>
        </w:rPr>
      </w:pPr>
      <w:r>
        <w:rPr>
          <w:rFonts w:ascii="Times New Roman"/>
        </w:rPr>
        <w:t>6.ABCD  </w:t>
      </w:r>
      <w:r>
        <w:rPr>
          <w:rFonts w:ascii="Times New Roman"/>
          <w:spacing w:val="41"/>
        </w:rPr>
        <w:t> </w:t>
      </w:r>
      <w:r>
        <w:rPr>
          <w:rFonts w:ascii="Times New Roman"/>
        </w:rPr>
        <w:t>7.ABCDE</w:t>
        <w:tab/>
        <w:t>8.BD</w:t>
        <w:tab/>
        <w:t>9.BCD</w:t>
        <w:tab/>
        <w:t>10.ABCD</w:t>
      </w:r>
    </w:p>
    <w:p>
      <w:pPr>
        <w:pStyle w:val="Heading2"/>
      </w:pPr>
      <w:r>
        <w:rPr/>
        <w:t>三、名词解释（每题 </w:t>
      </w:r>
      <w:r>
        <w:rPr>
          <w:rFonts w:ascii="Times New Roman" w:eastAsia="Times New Roman"/>
        </w:rPr>
        <w:t>5 </w:t>
      </w:r>
      <w:r>
        <w:rPr/>
        <w:t>分，共 </w:t>
      </w:r>
      <w:r>
        <w:rPr>
          <w:rFonts w:ascii="Times New Roman" w:eastAsia="Times New Roman"/>
        </w:rPr>
        <w:t>20 </w:t>
      </w:r>
      <w:r>
        <w:rPr/>
        <w:t>分）</w:t>
      </w:r>
    </w:p>
    <w:p>
      <w:pPr>
        <w:pStyle w:val="ListParagraph"/>
        <w:numPr>
          <w:ilvl w:val="0"/>
          <w:numId w:val="4"/>
        </w:numPr>
        <w:tabs>
          <w:tab w:pos="701" w:val="left" w:leader="none"/>
        </w:tabs>
        <w:spacing w:line="242" w:lineRule="auto" w:before="2" w:after="0"/>
        <w:ind w:left="119" w:right="112" w:firstLine="360"/>
        <w:jc w:val="left"/>
        <w:rPr>
          <w:sz w:val="18"/>
        </w:rPr>
      </w:pPr>
      <w:r>
        <w:rPr>
          <w:sz w:val="18"/>
        </w:rPr>
        <w:t>社会问题：是指一定数量的社会成员感知其期望的</w:t>
      </w:r>
      <w:r>
        <w:rPr>
          <w:spacing w:val="-11"/>
          <w:sz w:val="18"/>
        </w:rPr>
        <w:t>目标、价值或镜框，与现实获得的价值、利益或境况存在显</w:t>
      </w:r>
      <w:r>
        <w:rPr>
          <w:spacing w:val="-12"/>
          <w:sz w:val="18"/>
        </w:rPr>
        <w:t>著差距，因而通过各种方式将其缩小差距的要求公之于众， </w:t>
      </w:r>
      <w:r>
        <w:rPr>
          <w:spacing w:val="-8"/>
          <w:sz w:val="18"/>
        </w:rPr>
        <w:t>以争取社会同情与支持，并谋求引起政府关注和予以解决的一种情形。</w:t>
      </w:r>
    </w:p>
    <w:p>
      <w:pPr>
        <w:pStyle w:val="ListParagraph"/>
        <w:numPr>
          <w:ilvl w:val="0"/>
          <w:numId w:val="4"/>
        </w:numPr>
        <w:tabs>
          <w:tab w:pos="708" w:val="left" w:leader="none"/>
        </w:tabs>
        <w:spacing w:line="242" w:lineRule="auto" w:before="2" w:after="0"/>
        <w:ind w:left="119" w:right="199" w:firstLine="360"/>
        <w:jc w:val="both"/>
        <w:rPr>
          <w:sz w:val="18"/>
        </w:rPr>
      </w:pPr>
      <w:r>
        <w:rPr>
          <w:sz w:val="18"/>
        </w:rPr>
        <w:t>政治制度：是指一个国家的权力构成及运行的组织</w:t>
      </w:r>
      <w:r>
        <w:rPr>
          <w:spacing w:val="-10"/>
          <w:sz w:val="18"/>
        </w:rPr>
        <w:t>制度，即居于统治地位的阶级采取何种形式组织政权，以使</w:t>
      </w:r>
      <w:r>
        <w:rPr>
          <w:spacing w:val="-8"/>
          <w:sz w:val="18"/>
        </w:rPr>
        <w:t>政权得以运作的规则体系，它具有权威性、阶级性、党派性</w:t>
      </w:r>
      <w:r>
        <w:rPr>
          <w:sz w:val="18"/>
        </w:rPr>
        <w:t>的特征。</w:t>
      </w:r>
    </w:p>
    <w:p>
      <w:pPr>
        <w:pStyle w:val="ListParagraph"/>
        <w:numPr>
          <w:ilvl w:val="0"/>
          <w:numId w:val="4"/>
        </w:numPr>
        <w:tabs>
          <w:tab w:pos="706" w:val="left" w:leader="none"/>
        </w:tabs>
        <w:spacing w:line="242" w:lineRule="auto" w:before="2" w:after="0"/>
        <w:ind w:left="119" w:right="192" w:firstLine="360"/>
        <w:jc w:val="both"/>
        <w:rPr>
          <w:sz w:val="18"/>
        </w:rPr>
      </w:pPr>
      <w:r>
        <w:rPr>
          <w:spacing w:val="-7"/>
          <w:sz w:val="18"/>
        </w:rPr>
        <w:t>多数规则：所谓多数规则</w:t>
      </w:r>
      <w:r>
        <w:rPr>
          <w:sz w:val="18"/>
        </w:rPr>
        <w:t>（</w:t>
      </w:r>
      <w:r>
        <w:rPr>
          <w:rFonts w:ascii="Times New Roman" w:eastAsia="Times New Roman"/>
          <w:spacing w:val="-1"/>
          <w:sz w:val="18"/>
        </w:rPr>
        <w:t>ma</w:t>
      </w:r>
      <w:r>
        <w:rPr>
          <w:rFonts w:ascii="Times New Roman" w:eastAsia="Times New Roman"/>
          <w:sz w:val="18"/>
        </w:rPr>
        <w:t>j</w:t>
      </w:r>
      <w:r>
        <w:rPr>
          <w:rFonts w:ascii="Times New Roman" w:eastAsia="Times New Roman"/>
          <w:spacing w:val="1"/>
          <w:sz w:val="18"/>
        </w:rPr>
        <w:t>o</w:t>
      </w:r>
      <w:r>
        <w:rPr>
          <w:rFonts w:ascii="Times New Roman" w:eastAsia="Times New Roman"/>
          <w:sz w:val="18"/>
        </w:rPr>
        <w:t>rity</w:t>
      </w:r>
      <w:r>
        <w:rPr>
          <w:rFonts w:ascii="Times New Roman" w:eastAsia="Times New Roman"/>
          <w:spacing w:val="-1"/>
          <w:sz w:val="18"/>
        </w:rPr>
        <w:t> </w:t>
      </w:r>
      <w:r>
        <w:rPr>
          <w:rFonts w:ascii="Times New Roman" w:eastAsia="Times New Roman"/>
          <w:sz w:val="18"/>
        </w:rPr>
        <w:t>r</w:t>
      </w:r>
      <w:r>
        <w:rPr>
          <w:rFonts w:ascii="Times New Roman" w:eastAsia="Times New Roman"/>
          <w:spacing w:val="1"/>
          <w:sz w:val="18"/>
        </w:rPr>
        <w:t>u</w:t>
      </w:r>
      <w:r>
        <w:rPr>
          <w:rFonts w:ascii="Times New Roman" w:eastAsia="Times New Roman"/>
          <w:sz w:val="18"/>
        </w:rPr>
        <w:t>l</w:t>
      </w:r>
      <w:r>
        <w:rPr>
          <w:rFonts w:ascii="Times New Roman" w:eastAsia="Times New Roman"/>
          <w:spacing w:val="-1"/>
          <w:sz w:val="18"/>
        </w:rPr>
        <w:t>e</w:t>
      </w:r>
      <w:r>
        <w:rPr>
          <w:spacing w:val="-89"/>
          <w:sz w:val="18"/>
        </w:rPr>
        <w:t>）</w:t>
      </w:r>
      <w:r>
        <w:rPr>
          <w:spacing w:val="-8"/>
          <w:sz w:val="18"/>
        </w:rPr>
        <w:t>，就是采取</w:t>
      </w:r>
      <w:r>
        <w:rPr>
          <w:spacing w:val="-9"/>
          <w:sz w:val="18"/>
        </w:rPr>
        <w:t>少数服从多数的原则，以得票最多的政策方案作为正式的公共政策方案的规则。</w:t>
      </w:r>
    </w:p>
    <w:p>
      <w:pPr>
        <w:pStyle w:val="ListParagraph"/>
        <w:numPr>
          <w:ilvl w:val="0"/>
          <w:numId w:val="4"/>
        </w:numPr>
        <w:tabs>
          <w:tab w:pos="708" w:val="left" w:leader="none"/>
        </w:tabs>
        <w:spacing w:line="242" w:lineRule="auto" w:before="2" w:after="0"/>
        <w:ind w:left="119" w:right="199" w:firstLine="360"/>
        <w:jc w:val="both"/>
        <w:rPr>
          <w:sz w:val="18"/>
        </w:rPr>
      </w:pPr>
      <w:r>
        <w:rPr>
          <w:sz w:val="18"/>
        </w:rPr>
        <w:t>公共政策终止：公共政策终止是决策者通过对政策</w:t>
      </w:r>
      <w:r>
        <w:rPr>
          <w:spacing w:val="-10"/>
          <w:sz w:val="18"/>
        </w:rPr>
        <w:t>的审慎评价后，终止那些错误的、过时的、多余的或无效的</w:t>
      </w:r>
      <w:r>
        <w:rPr>
          <w:spacing w:val="-9"/>
          <w:sz w:val="18"/>
        </w:rPr>
        <w:t>政策的一种行为。政策终止不仅是指取消原有的政策，还意</w:t>
      </w:r>
      <w:r>
        <w:rPr>
          <w:sz w:val="18"/>
        </w:rPr>
        <w:t>味着制定新的政策。</w:t>
      </w:r>
    </w:p>
    <w:p>
      <w:pPr>
        <w:pStyle w:val="Heading2"/>
        <w:spacing w:before="1"/>
        <w:jc w:val="both"/>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4"/>
        </w:numPr>
        <w:tabs>
          <w:tab w:pos="706" w:val="left" w:leader="none"/>
        </w:tabs>
        <w:spacing w:line="244" w:lineRule="auto" w:before="3" w:after="0"/>
        <w:ind w:left="479" w:right="199" w:firstLine="0"/>
        <w:jc w:val="left"/>
        <w:rPr>
          <w:sz w:val="18"/>
        </w:rPr>
      </w:pPr>
      <w:r>
        <w:rPr>
          <w:sz w:val="18"/>
        </w:rPr>
        <w:t>行政机关制定的政策有别于立法机关的两大特征。</w:t>
      </w:r>
      <w:r>
        <w:rPr>
          <w:spacing w:val="-7"/>
          <w:sz w:val="18"/>
        </w:rPr>
        <w:t>行政机关制定的政策有别于立法机关，其具备以下两大</w:t>
      </w:r>
    </w:p>
    <w:p>
      <w:pPr>
        <w:pStyle w:val="BodyText"/>
        <w:spacing w:line="242" w:lineRule="auto" w:before="0"/>
        <w:ind w:right="196"/>
        <w:jc w:val="both"/>
      </w:pPr>
      <w:r>
        <w:rPr>
          <w:spacing w:val="-11"/>
        </w:rPr>
        <w:t>特征：一是具体性，行政机关制定的政策绝大部分是把同级</w:t>
      </w:r>
      <w:r>
        <w:rPr>
          <w:spacing w:val="-6"/>
        </w:rPr>
        <w:t>党委和人大所制定的政策具体化；</w:t>
      </w:r>
      <w:r>
        <w:rPr>
          <w:spacing w:val="2"/>
        </w:rPr>
        <w:t>（</w:t>
      </w:r>
      <w:r>
        <w:rPr>
          <w:rFonts w:ascii="Times New Roman" w:eastAsia="Times New Roman"/>
        </w:rPr>
        <w:t>5 </w:t>
      </w:r>
      <w:r>
        <w:rPr>
          <w:spacing w:val="2"/>
        </w:rPr>
        <w:t>分）</w:t>
      </w:r>
      <w:r>
        <w:rPr/>
        <w:t>二是补充性，对</w:t>
      </w:r>
      <w:r>
        <w:rPr>
          <w:spacing w:val="-6"/>
        </w:rPr>
        <w:t>党和国家权力机关制定政策尚未涉及的领域，行政机关制定</w:t>
      </w:r>
      <w:r>
        <w:rPr>
          <w:spacing w:val="-8"/>
        </w:rPr>
        <w:t>出一些补充性的政策规定。</w:t>
      </w:r>
      <w:r>
        <w:rPr/>
        <w:t>（</w:t>
      </w:r>
      <w:r>
        <w:rPr>
          <w:rFonts w:ascii="Times New Roman" w:eastAsia="Times New Roman"/>
        </w:rPr>
        <w:t>5 </w:t>
      </w:r>
      <w:r>
        <w:rPr/>
        <w:t>分）</w:t>
      </w:r>
    </w:p>
    <w:p>
      <w:pPr>
        <w:pStyle w:val="ListParagraph"/>
        <w:numPr>
          <w:ilvl w:val="0"/>
          <w:numId w:val="4"/>
        </w:numPr>
        <w:tabs>
          <w:tab w:pos="706" w:val="left" w:leader="none"/>
        </w:tabs>
        <w:spacing w:line="240" w:lineRule="auto" w:before="0" w:after="0"/>
        <w:ind w:left="705" w:right="0" w:hanging="227"/>
        <w:jc w:val="left"/>
        <w:rPr>
          <w:sz w:val="18"/>
        </w:rPr>
      </w:pPr>
      <w:r>
        <w:rPr>
          <w:sz w:val="18"/>
        </w:rPr>
        <w:t>政策对象不服从政策的原因。</w:t>
      </w:r>
    </w:p>
    <w:p>
      <w:pPr>
        <w:pStyle w:val="ListParagraph"/>
        <w:numPr>
          <w:ilvl w:val="0"/>
          <w:numId w:val="5"/>
        </w:numPr>
        <w:tabs>
          <w:tab w:pos="932" w:val="left" w:leader="none"/>
        </w:tabs>
        <w:spacing w:line="242" w:lineRule="auto" w:before="1" w:after="0"/>
        <w:ind w:left="119" w:right="196" w:firstLine="360"/>
        <w:jc w:val="both"/>
        <w:rPr>
          <w:sz w:val="18"/>
        </w:rPr>
      </w:pPr>
      <w:r>
        <w:rPr>
          <w:spacing w:val="-1"/>
          <w:sz w:val="18"/>
        </w:rPr>
        <w:t>政策与流行的价值观念发生冲突。比如，对公平</w:t>
      </w:r>
      <w:r>
        <w:rPr>
          <w:spacing w:val="-5"/>
          <w:sz w:val="18"/>
        </w:rPr>
        <w:t>与效率的不同理解，会对政策执行产生重要影响。</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2" w:lineRule="auto" w:before="0" w:after="0"/>
        <w:ind w:left="119" w:right="196" w:firstLine="360"/>
        <w:jc w:val="both"/>
        <w:rPr>
          <w:sz w:val="18"/>
        </w:rPr>
      </w:pPr>
      <w:r>
        <w:rPr>
          <w:spacing w:val="-1"/>
          <w:sz w:val="18"/>
        </w:rPr>
        <w:t>政策违背了政策对象的利益。如果一项政策被认</w:t>
      </w:r>
      <w:r>
        <w:rPr>
          <w:spacing w:val="-6"/>
          <w:sz w:val="18"/>
        </w:rPr>
        <w:t>为对自己无益或者会影响自己的既得利益，则可能出现政策对象抵制政策而牟取自身利益的行为。</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0" w:lineRule="auto" w:before="4" w:after="0"/>
        <w:ind w:left="931" w:right="0" w:hanging="453"/>
        <w:jc w:val="left"/>
        <w:rPr>
          <w:sz w:val="18"/>
        </w:rPr>
      </w:pPr>
      <w:r>
        <w:rPr>
          <w:sz w:val="18"/>
        </w:rPr>
        <w:t>由于政策对象对政策不了解，或者对政策做了错</w:t>
      </w:r>
    </w:p>
    <w:p>
      <w:pPr>
        <w:spacing w:after="0" w:line="240" w:lineRule="auto"/>
        <w:jc w:val="left"/>
        <w:rPr>
          <w:sz w:val="18"/>
        </w:rPr>
        <w:sectPr>
          <w:pgSz w:w="5960" w:h="10440"/>
          <w:pgMar w:header="0" w:footer="472" w:top="60" w:bottom="74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75008"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73984"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72960"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71936"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9"/>
        <w:ind w:left="0"/>
        <w:rPr>
          <w:sz w:val="21"/>
        </w:rPr>
      </w:pPr>
    </w:p>
    <w:p>
      <w:pPr>
        <w:pStyle w:val="BodyText"/>
        <w:spacing w:line="242" w:lineRule="auto" w:before="75"/>
        <w:ind w:right="199"/>
      </w:pPr>
      <w:r>
        <w:rPr>
          <w:spacing w:val="-9"/>
        </w:rPr>
        <w:t>误的理解和解释，以及政策本身还可能存在着缺陷。在这种</w:t>
      </w:r>
      <w:r>
        <w:rPr>
          <w:spacing w:val="-5"/>
        </w:rPr>
        <w:t>情况下，也会出现政策对象的不服从现象。</w:t>
      </w:r>
      <w:r>
        <w:rPr/>
        <w:t>（</w:t>
      </w:r>
      <w:r>
        <w:rPr>
          <w:rFonts w:ascii="Times New Roman" w:eastAsia="Times New Roman"/>
        </w:rPr>
        <w:t>3 </w:t>
      </w:r>
      <w:r>
        <w:rPr/>
        <w:t>分）</w:t>
      </w:r>
    </w:p>
    <w:p>
      <w:pPr>
        <w:pStyle w:val="ListParagraph"/>
        <w:numPr>
          <w:ilvl w:val="0"/>
          <w:numId w:val="4"/>
        </w:numPr>
        <w:tabs>
          <w:tab w:pos="706" w:val="left" w:leader="none"/>
        </w:tabs>
        <w:spacing w:line="230" w:lineRule="exact" w:before="0" w:after="0"/>
        <w:ind w:left="705" w:right="0" w:hanging="227"/>
        <w:jc w:val="left"/>
        <w:rPr>
          <w:sz w:val="18"/>
        </w:rPr>
      </w:pPr>
      <w:r>
        <w:rPr>
          <w:sz w:val="18"/>
        </w:rPr>
        <w:t>公共政策终止可能遇到的障碍。</w:t>
      </w:r>
    </w:p>
    <w:p>
      <w:pPr>
        <w:pStyle w:val="ListParagraph"/>
        <w:numPr>
          <w:ilvl w:val="0"/>
          <w:numId w:val="6"/>
        </w:numPr>
        <w:tabs>
          <w:tab w:pos="932" w:val="left" w:leader="none"/>
        </w:tabs>
        <w:spacing w:line="240" w:lineRule="auto" w:before="2" w:after="0"/>
        <w:ind w:left="931" w:right="0" w:hanging="453"/>
        <w:jc w:val="left"/>
        <w:rPr>
          <w:sz w:val="18"/>
        </w:rPr>
      </w:pPr>
      <w:r>
        <w:rPr>
          <w:spacing w:val="-14"/>
          <w:sz w:val="18"/>
        </w:rPr>
        <w:t>心理上的抵触。</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2" w:after="0"/>
        <w:ind w:left="931" w:right="0" w:hanging="453"/>
        <w:jc w:val="left"/>
        <w:rPr>
          <w:sz w:val="18"/>
        </w:rPr>
      </w:pPr>
      <w:r>
        <w:rPr>
          <w:spacing w:val="-14"/>
          <w:sz w:val="18"/>
        </w:rPr>
        <w:t>组织的持久性。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5" w:after="0"/>
        <w:ind w:left="931" w:right="0" w:hanging="453"/>
        <w:jc w:val="left"/>
        <w:rPr>
          <w:sz w:val="18"/>
        </w:rPr>
      </w:pPr>
      <w:r>
        <w:rPr>
          <w:spacing w:val="-12"/>
          <w:sz w:val="18"/>
        </w:rPr>
        <w:t>反对势力的联盟。</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2" w:after="0"/>
        <w:ind w:left="931" w:right="0" w:hanging="453"/>
        <w:jc w:val="left"/>
        <w:rPr>
          <w:sz w:val="18"/>
        </w:rPr>
      </w:pPr>
      <w:r>
        <w:rPr>
          <w:spacing w:val="-14"/>
          <w:sz w:val="18"/>
        </w:rPr>
        <w:t>法律上的障碍。</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2" w:lineRule="auto" w:before="5" w:after="0"/>
        <w:ind w:left="479" w:right="2316" w:firstLine="0"/>
        <w:jc w:val="left"/>
        <w:rPr>
          <w:b/>
          <w:sz w:val="18"/>
        </w:rPr>
      </w:pPr>
      <w:r>
        <w:rPr>
          <w:spacing w:val="-16"/>
          <w:sz w:val="18"/>
        </w:rPr>
        <w:t>高昂的成本。</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6"/>
          <w:sz w:val="18"/>
        </w:rPr>
        <w:t>） </w:t>
      </w:r>
      <w:r>
        <w:rPr>
          <w:b/>
          <w:sz w:val="18"/>
        </w:rPr>
        <w:t>五、论述题（</w:t>
      </w:r>
      <w:r>
        <w:rPr>
          <w:rFonts w:ascii="Times New Roman" w:eastAsia="Times New Roman"/>
          <w:b/>
          <w:sz w:val="18"/>
        </w:rPr>
        <w:t>25</w:t>
      </w:r>
      <w:r>
        <w:rPr>
          <w:rFonts w:ascii="Times New Roman" w:eastAsia="Times New Roman"/>
          <w:b/>
          <w:spacing w:val="-2"/>
          <w:sz w:val="18"/>
        </w:rPr>
        <w:t> </w:t>
      </w:r>
      <w:r>
        <w:rPr>
          <w:b/>
          <w:sz w:val="18"/>
        </w:rPr>
        <w:t>分）</w:t>
      </w:r>
    </w:p>
    <w:p>
      <w:pPr>
        <w:pStyle w:val="ListParagraph"/>
        <w:numPr>
          <w:ilvl w:val="0"/>
          <w:numId w:val="4"/>
        </w:numPr>
        <w:tabs>
          <w:tab w:pos="706" w:val="left" w:leader="none"/>
        </w:tabs>
        <w:spacing w:line="242" w:lineRule="auto" w:before="0" w:after="0"/>
        <w:ind w:left="479" w:right="1687" w:firstLine="0"/>
        <w:jc w:val="left"/>
        <w:rPr>
          <w:sz w:val="18"/>
        </w:rPr>
      </w:pPr>
      <w:r>
        <w:rPr>
          <w:spacing w:val="-2"/>
          <w:sz w:val="18"/>
        </w:rPr>
        <w:t>试述公共政策学科的发展历程。</w:t>
      </w:r>
      <w:r>
        <w:rPr>
          <w:sz w:val="18"/>
        </w:rPr>
        <w:t>要点提示：</w:t>
      </w:r>
    </w:p>
    <w:p>
      <w:pPr>
        <w:pStyle w:val="BodyText"/>
        <w:spacing w:line="244" w:lineRule="auto" w:before="0"/>
        <w:ind w:right="199" w:firstLine="360"/>
      </w:pPr>
      <w:r>
        <w:rPr/>
        <w:t>（一</w:t>
      </w:r>
      <w:r>
        <w:rPr>
          <w:spacing w:val="-44"/>
        </w:rPr>
        <w:t>）</w:t>
      </w:r>
      <w:r>
        <w:rPr>
          <w:spacing w:val="-8"/>
        </w:rPr>
        <w:t>创建阶段。公共政策学的创建和两次政策争论及</w:t>
      </w:r>
      <w:r>
        <w:rPr/>
        <w:t>一次学术讨论会有关。</w:t>
      </w:r>
    </w:p>
    <w:p>
      <w:pPr>
        <w:pStyle w:val="BodyText"/>
        <w:spacing w:line="242" w:lineRule="auto" w:before="0"/>
        <w:ind w:right="199" w:firstLine="360"/>
        <w:jc w:val="both"/>
      </w:pPr>
      <w:r>
        <w:rPr/>
        <w:t>（二</w:t>
      </w:r>
      <w:r>
        <w:rPr>
          <w:spacing w:val="-44"/>
        </w:rPr>
        <w:t>）</w:t>
      </w:r>
      <w:r>
        <w:rPr>
          <w:spacing w:val="-8"/>
        </w:rPr>
        <w:t>形成时期。西方公共政策学进入正式形成阶段的</w:t>
      </w:r>
      <w:r>
        <w:rPr/>
        <w:t>标志是以色列耶路撒冷希伯来大学教授叶海卡</w:t>
      </w:r>
      <w:r>
        <w:rPr>
          <w:rFonts w:ascii="Times New Roman" w:hAnsi="Times New Roman" w:eastAsia="Times New Roman"/>
        </w:rPr>
        <w:t>•</w:t>
      </w:r>
      <w:r>
        <w:rPr>
          <w:spacing w:val="-3"/>
        </w:rPr>
        <w:t>德罗尔写出</w:t>
      </w:r>
      <w:r>
        <w:rPr/>
        <w:t>了被称为公共政策科学</w:t>
      </w:r>
      <w:r>
        <w:rPr>
          <w:rFonts w:ascii="Times New Roman" w:hAnsi="Times New Roman" w:eastAsia="Times New Roman"/>
        </w:rPr>
        <w:t>“</w:t>
      </w:r>
      <w:r>
        <w:rPr/>
        <w:t>三部曲</w:t>
      </w:r>
      <w:r>
        <w:rPr>
          <w:rFonts w:ascii="Times New Roman" w:hAnsi="Times New Roman" w:eastAsia="Times New Roman"/>
        </w:rPr>
        <w:t>”</w:t>
      </w:r>
      <w:r>
        <w:rPr/>
        <w:t>。</w:t>
      </w:r>
    </w:p>
    <w:p>
      <w:pPr>
        <w:pStyle w:val="BodyText"/>
        <w:spacing w:line="242" w:lineRule="auto" w:before="0"/>
        <w:ind w:right="112" w:firstLine="360"/>
      </w:pPr>
      <w:r>
        <w:rPr/>
        <w:t>（三</w:t>
      </w:r>
      <w:r>
        <w:rPr>
          <w:spacing w:val="-29"/>
        </w:rPr>
        <w:t>）</w:t>
      </w:r>
      <w:r>
        <w:rPr>
          <w:spacing w:val="-7"/>
        </w:rPr>
        <w:t>自我批判时期。第一，加强政策价值观或公共政</w:t>
      </w:r>
      <w:r>
        <w:rPr>
          <w:spacing w:val="-14"/>
        </w:rPr>
        <w:t>策与伦理关系问题的研究。第二，加强政策效率和比较公共</w:t>
      </w:r>
      <w:r>
        <w:rPr>
          <w:spacing w:val="-15"/>
        </w:rPr>
        <w:t>政策方面的研究。第三，开展政策信息多元化方面的研究， </w:t>
      </w:r>
      <w:r>
        <w:rPr/>
        <w:t>强调政策学家与政治家合作。</w:t>
      </w:r>
    </w:p>
    <w:p>
      <w:pPr>
        <w:pStyle w:val="BodyText"/>
        <w:spacing w:line="242" w:lineRule="auto" w:before="1"/>
        <w:ind w:right="199" w:firstLine="360"/>
        <w:jc w:val="both"/>
      </w:pPr>
      <w:r>
        <w:rPr/>
        <w:t>（四</w:t>
      </w:r>
      <w:r>
        <w:rPr>
          <w:spacing w:val="-15"/>
        </w:rPr>
        <w:t>）</w:t>
      </w:r>
      <w:r>
        <w:rPr>
          <w:spacing w:val="-2"/>
        </w:rPr>
        <w:t>拓展新的研究方向时期。</w:t>
      </w:r>
      <w:r>
        <w:rPr>
          <w:rFonts w:ascii="Times New Roman" w:eastAsia="Times New Roman"/>
        </w:rPr>
        <w:t>20 </w:t>
      </w:r>
      <w:r>
        <w:rPr>
          <w:spacing w:val="-15"/>
        </w:rPr>
        <w:t>世纪 </w:t>
      </w:r>
      <w:r>
        <w:rPr>
          <w:rFonts w:ascii="Times New Roman" w:eastAsia="Times New Roman"/>
        </w:rPr>
        <w:t>90 </w:t>
      </w:r>
      <w:r>
        <w:rPr>
          <w:spacing w:val="-7"/>
        </w:rPr>
        <w:t>年代，西方公共政策的研究主要表现出两种趋势。一种趋势是对原有的</w:t>
      </w:r>
      <w:r>
        <w:rPr>
          <w:spacing w:val="-8"/>
        </w:rPr>
        <w:t>研究主题进行深化；另一种趋势是拓展新的研究方向。关于</w:t>
      </w:r>
      <w:r>
        <w:rPr>
          <w:spacing w:val="-6"/>
        </w:rPr>
        <w:t>对原有主题的深化研究主要集中在两个问题上：一个问题是</w:t>
      </w:r>
      <w:r>
        <w:rPr>
          <w:spacing w:val="-11"/>
        </w:rPr>
        <w:t>公共政策的伦理、价值；另一个问题是公共政策与公共管理</w:t>
      </w:r>
      <w:r>
        <w:rPr/>
        <w:t>的关系。</w:t>
      </w:r>
    </w:p>
    <w:p>
      <w:pPr>
        <w:pStyle w:val="BodyText"/>
        <w:spacing w:line="244" w:lineRule="auto" w:before="1"/>
        <w:ind w:right="199" w:firstLine="360"/>
        <w:jc w:val="both"/>
      </w:pPr>
      <w:r>
        <w:rPr/>
        <w:t>（</w:t>
      </w:r>
      <w:r>
        <w:rPr>
          <w:spacing w:val="-6"/>
        </w:rPr>
        <w:t>以上要点均须结合实际展开论述，否则酌情扣分，只答要点，每点给 </w:t>
      </w:r>
      <w:r>
        <w:rPr>
          <w:rFonts w:ascii="Times New Roman" w:eastAsia="Times New Roman"/>
        </w:rPr>
        <w:t>2 </w:t>
      </w:r>
      <w:r>
        <w:rPr/>
        <w:t>分）</w:t>
      </w:r>
    </w:p>
    <w:p>
      <w:pPr>
        <w:spacing w:after="0" w:line="244" w:lineRule="auto"/>
        <w:jc w:val="both"/>
        <w:sectPr>
          <w:pgSz w:w="5960" w:h="10440"/>
          <w:pgMar w:header="0" w:footer="472" w:top="60" w:bottom="26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70912"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69888"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68864"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67840"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0"/>
        <w:ind w:left="0"/>
        <w:rPr>
          <w:sz w:val="20"/>
        </w:rPr>
      </w:pPr>
    </w:p>
    <w:p>
      <w:pPr>
        <w:pStyle w:val="BodyText"/>
        <w:spacing w:before="3"/>
        <w:ind w:left="0"/>
        <w:rPr>
          <w:sz w:val="19"/>
        </w:rPr>
      </w:pPr>
    </w:p>
    <w:p>
      <w:pPr>
        <w:pStyle w:val="Heading1"/>
        <w:ind w:left="988"/>
      </w:pPr>
      <w:bookmarkStart w:name="《公共政策概论》习题二" w:id="3"/>
      <w:bookmarkEnd w:id="3"/>
      <w:r>
        <w:rPr/>
      </w:r>
      <w:r>
        <w:rPr/>
        <w:t>《公共政策概论》习题二</w:t>
      </w:r>
    </w:p>
    <w:p>
      <w:pPr>
        <w:pStyle w:val="Heading2"/>
        <w:spacing w:before="191"/>
      </w:pPr>
      <w:r>
        <w:rPr/>
        <w:t>一、单项选择题（每题 </w:t>
      </w:r>
      <w:r>
        <w:rPr>
          <w:rFonts w:ascii="Times New Roman" w:eastAsia="Times New Roman"/>
        </w:rPr>
        <w:t>2 </w:t>
      </w:r>
      <w:r>
        <w:rPr/>
        <w:t>分，共 </w:t>
      </w:r>
      <w:r>
        <w:rPr>
          <w:rFonts w:ascii="Times New Roman" w:eastAsia="Times New Roman"/>
        </w:rPr>
        <w:t>10 </w:t>
      </w:r>
      <w:r>
        <w:rPr/>
        <w:t>分）</w:t>
      </w:r>
    </w:p>
    <w:p>
      <w:pPr>
        <w:pStyle w:val="ListParagraph"/>
        <w:numPr>
          <w:ilvl w:val="0"/>
          <w:numId w:val="7"/>
        </w:numPr>
        <w:tabs>
          <w:tab w:pos="617" w:val="left" w:leader="none"/>
        </w:tabs>
        <w:spacing w:line="242" w:lineRule="auto" w:before="2" w:after="0"/>
        <w:ind w:left="119" w:right="196" w:firstLine="360"/>
        <w:jc w:val="left"/>
        <w:rPr>
          <w:sz w:val="18"/>
        </w:rPr>
      </w:pPr>
      <w:r>
        <w:rPr>
          <w:rFonts w:ascii="Times New Roman" w:hAnsi="Times New Roman" w:eastAsia="Times New Roman"/>
          <w:sz w:val="18"/>
        </w:rPr>
        <w:t>“</w:t>
      </w:r>
      <w:r>
        <w:rPr>
          <w:sz w:val="18"/>
        </w:rPr>
        <w:t>政策科学</w:t>
      </w:r>
      <w:r>
        <w:rPr>
          <w:rFonts w:ascii="Times New Roman" w:hAnsi="Times New Roman" w:eastAsia="Times New Roman"/>
          <w:sz w:val="18"/>
        </w:rPr>
        <w:t>”</w:t>
      </w:r>
      <w:r>
        <w:rPr>
          <w:spacing w:val="-2"/>
          <w:sz w:val="18"/>
        </w:rPr>
        <w:t>的概念是由美国政治学家</w:t>
      </w:r>
      <w:r>
        <w:rPr>
          <w:sz w:val="18"/>
        </w:rPr>
        <w:t>（ </w:t>
      </w:r>
      <w:r>
        <w:rPr>
          <w:spacing w:val="-10"/>
          <w:sz w:val="18"/>
        </w:rPr>
        <w:t>）</w:t>
      </w:r>
      <w:r>
        <w:rPr>
          <w:spacing w:val="-4"/>
          <w:sz w:val="18"/>
        </w:rPr>
        <w:t>最早提出</w:t>
      </w:r>
      <w:r>
        <w:rPr>
          <w:sz w:val="18"/>
        </w:rPr>
        <w:t>的。</w:t>
      </w:r>
    </w:p>
    <w:p>
      <w:pPr>
        <w:pStyle w:val="BodyText"/>
        <w:tabs>
          <w:tab w:pos="2363" w:val="left" w:leader="none"/>
        </w:tabs>
        <w:spacing w:line="230" w:lineRule="exact" w:before="0"/>
        <w:ind w:left="479"/>
      </w:pPr>
      <w:r>
        <w:rPr>
          <w:rFonts w:ascii="Times New Roman" w:eastAsia="Times New Roman"/>
        </w:rPr>
        <w:t>A.</w:t>
      </w:r>
      <w:r>
        <w:rPr/>
        <w:t>伊斯顿</w:t>
        <w:tab/>
      </w:r>
      <w:r>
        <w:rPr>
          <w:rFonts w:ascii="Times New Roman" w:eastAsia="Times New Roman"/>
        </w:rPr>
        <w:t>B.</w:t>
      </w:r>
      <w:r>
        <w:rPr/>
        <w:t>西蒙</w:t>
      </w:r>
    </w:p>
    <w:p>
      <w:pPr>
        <w:pStyle w:val="BodyText"/>
        <w:tabs>
          <w:tab w:pos="2355" w:val="left" w:leader="none"/>
        </w:tabs>
        <w:ind w:left="479"/>
      </w:pPr>
      <w:r>
        <w:rPr>
          <w:rFonts w:ascii="Times New Roman" w:eastAsia="Times New Roman"/>
        </w:rPr>
        <w:t>C.</w:t>
      </w:r>
      <w:r>
        <w:rPr/>
        <w:t>拉斯韦尔</w:t>
        <w:tab/>
      </w:r>
      <w:r>
        <w:rPr>
          <w:rFonts w:ascii="Times New Roman" w:eastAsia="Times New Roman"/>
        </w:rPr>
        <w:t>D.</w:t>
      </w:r>
      <w:r>
        <w:rPr/>
        <w:t>史密斯</w:t>
      </w:r>
    </w:p>
    <w:p>
      <w:pPr>
        <w:pStyle w:val="ListParagraph"/>
        <w:numPr>
          <w:ilvl w:val="0"/>
          <w:numId w:val="7"/>
        </w:numPr>
        <w:tabs>
          <w:tab w:pos="617" w:val="left" w:leader="none"/>
        </w:tabs>
        <w:spacing w:line="242" w:lineRule="auto" w:before="5" w:after="0"/>
        <w:ind w:left="119" w:right="199" w:firstLine="360"/>
        <w:jc w:val="left"/>
        <w:rPr>
          <w:sz w:val="18"/>
        </w:rPr>
      </w:pPr>
      <w:r>
        <w:rPr>
          <w:sz w:val="18"/>
        </w:rPr>
        <w:t>在西方，与立法权、行政权和司法权并列的</w:t>
      </w:r>
      <w:r>
        <w:rPr>
          <w:rFonts w:ascii="Times New Roman" w:hAnsi="Times New Roman" w:eastAsia="Times New Roman"/>
          <w:sz w:val="18"/>
        </w:rPr>
        <w:t>“</w:t>
      </w:r>
      <w:r>
        <w:rPr>
          <w:sz w:val="18"/>
        </w:rPr>
        <w:t>第四种权力</w:t>
      </w:r>
      <w:r>
        <w:rPr>
          <w:rFonts w:ascii="Times New Roman" w:hAnsi="Times New Roman" w:eastAsia="Times New Roman"/>
          <w:sz w:val="18"/>
        </w:rPr>
        <w:t>”</w:t>
      </w:r>
      <w:r>
        <w:rPr>
          <w:sz w:val="18"/>
        </w:rPr>
        <w:t>是指（</w:t>
      </w:r>
      <w:r>
        <w:rPr>
          <w:spacing w:val="89"/>
          <w:sz w:val="18"/>
        </w:rPr>
        <w:t> </w:t>
      </w:r>
      <w:r>
        <w:rPr>
          <w:spacing w:val="-89"/>
          <w:sz w:val="18"/>
        </w:rPr>
        <w:t>）</w:t>
      </w:r>
      <w:r>
        <w:rPr>
          <w:sz w:val="18"/>
        </w:rPr>
        <w:t>。</w:t>
      </w:r>
    </w:p>
    <w:p>
      <w:pPr>
        <w:pStyle w:val="BodyText"/>
        <w:tabs>
          <w:tab w:pos="2363" w:val="left" w:leader="none"/>
        </w:tabs>
        <w:spacing w:line="230" w:lineRule="exact" w:before="0"/>
        <w:ind w:left="479"/>
      </w:pPr>
      <w:r>
        <w:rPr>
          <w:rFonts w:ascii="Times New Roman" w:eastAsia="Times New Roman"/>
        </w:rPr>
        <w:t>A.</w:t>
      </w:r>
      <w:r>
        <w:rPr/>
        <w:t>公民</w:t>
        <w:tab/>
      </w:r>
      <w:r>
        <w:rPr>
          <w:rFonts w:ascii="Times New Roman" w:eastAsia="Times New Roman"/>
        </w:rPr>
        <w:t>B.</w:t>
      </w:r>
      <w:r>
        <w:rPr/>
        <w:t>非政府组织</w:t>
      </w:r>
    </w:p>
    <w:p>
      <w:pPr>
        <w:pStyle w:val="BodyText"/>
        <w:tabs>
          <w:tab w:pos="2355" w:val="left" w:leader="none"/>
        </w:tabs>
        <w:ind w:left="479"/>
      </w:pPr>
      <w:r>
        <w:rPr>
          <w:rFonts w:ascii="Times New Roman" w:eastAsia="Times New Roman"/>
        </w:rPr>
        <w:t>C.</w:t>
      </w:r>
      <w:r>
        <w:rPr/>
        <w:t>利益集团</w:t>
        <w:tab/>
      </w:r>
      <w:r>
        <w:rPr>
          <w:rFonts w:ascii="Times New Roman" w:eastAsia="Times New Roman"/>
        </w:rPr>
        <w:t>D.</w:t>
      </w:r>
      <w:r>
        <w:rPr/>
        <w:t>大众传媒</w:t>
      </w:r>
    </w:p>
    <w:p>
      <w:pPr>
        <w:pStyle w:val="ListParagraph"/>
        <w:numPr>
          <w:ilvl w:val="0"/>
          <w:numId w:val="7"/>
        </w:numPr>
        <w:tabs>
          <w:tab w:pos="617" w:val="left" w:leader="none"/>
        </w:tabs>
        <w:spacing w:line="240" w:lineRule="auto" w:before="5" w:after="0"/>
        <w:ind w:left="616" w:right="0" w:hanging="138"/>
        <w:jc w:val="left"/>
        <w:rPr>
          <w:sz w:val="18"/>
        </w:rPr>
      </w:pPr>
      <w:r>
        <w:rPr>
          <w:sz w:val="18"/>
        </w:rPr>
        <w:t>第三部门研究的一个核心课题是（ </w:t>
      </w:r>
      <w:r>
        <w:rPr>
          <w:spacing w:val="-92"/>
          <w:sz w:val="18"/>
        </w:rPr>
        <w:t>）</w:t>
      </w:r>
      <w:r>
        <w:rPr>
          <w:sz w:val="18"/>
        </w:rPr>
        <w:t>。</w:t>
      </w:r>
    </w:p>
    <w:p>
      <w:pPr>
        <w:pStyle w:val="BodyText"/>
        <w:spacing w:line="242" w:lineRule="auto"/>
        <w:ind w:left="479" w:right="199"/>
      </w:pPr>
      <w:r>
        <w:rPr>
          <w:rFonts w:ascii="Times New Roman" w:eastAsia="Times New Roman"/>
        </w:rPr>
        <w:t>A.</w:t>
      </w:r>
      <w:r>
        <w:rPr/>
        <w:t>公共责任  </w:t>
      </w:r>
      <w:r>
        <w:rPr>
          <w:rFonts w:ascii="Times New Roman" w:eastAsia="Times New Roman"/>
        </w:rPr>
        <w:t>B.</w:t>
      </w:r>
      <w:r>
        <w:rPr/>
        <w:t>公共利益  </w:t>
      </w:r>
      <w:r>
        <w:rPr>
          <w:rFonts w:ascii="Times New Roman" w:eastAsia="Times New Roman"/>
        </w:rPr>
        <w:t>C.</w:t>
      </w:r>
      <w:r>
        <w:rPr/>
        <w:t>公共服务  </w:t>
      </w:r>
      <w:r>
        <w:rPr>
          <w:rFonts w:ascii="Times New Roman" w:eastAsia="Times New Roman"/>
        </w:rPr>
        <w:t>D.</w:t>
      </w:r>
      <w:r>
        <w:rPr/>
        <w:t>公共道德 </w:t>
      </w:r>
      <w:r>
        <w:rPr>
          <w:rFonts w:ascii="Times New Roman" w:eastAsia="Times New Roman"/>
        </w:rPr>
        <w:t>4.</w:t>
      </w:r>
      <w:r>
        <w:rPr>
          <w:spacing w:val="-4"/>
        </w:rPr>
        <w:t>荷兰经济学家</w:t>
      </w:r>
      <w:r>
        <w:rPr/>
        <w:t>（ </w:t>
      </w:r>
      <w:r>
        <w:rPr>
          <w:spacing w:val="-22"/>
        </w:rPr>
        <w:t>）</w:t>
      </w:r>
      <w:r>
        <w:rPr>
          <w:spacing w:val="-2"/>
        </w:rPr>
        <w:t>是最早试图对政策工具加以分类</w:t>
      </w:r>
    </w:p>
    <w:p>
      <w:pPr>
        <w:pStyle w:val="BodyText"/>
      </w:pPr>
      <w:r>
        <w:rPr/>
        <w:t>的学者。</w:t>
      </w:r>
    </w:p>
    <w:p>
      <w:pPr>
        <w:pStyle w:val="BodyText"/>
        <w:tabs>
          <w:tab w:pos="1554" w:val="left" w:leader="none"/>
          <w:tab w:pos="2439" w:val="left" w:leader="none"/>
          <w:tab w:pos="3505" w:val="left" w:leader="none"/>
        </w:tabs>
        <w:ind w:left="479"/>
      </w:pPr>
      <w:r>
        <w:rPr>
          <w:rFonts w:ascii="Times New Roman" w:eastAsia="Times New Roman"/>
        </w:rPr>
        <w:t>A.</w:t>
      </w:r>
      <w:r>
        <w:rPr/>
        <w:t>萨拉蒙</w:t>
        <w:tab/>
      </w:r>
      <w:r>
        <w:rPr>
          <w:rFonts w:ascii="Times New Roman" w:eastAsia="Times New Roman"/>
        </w:rPr>
        <w:t>B.</w:t>
      </w:r>
      <w:r>
        <w:rPr/>
        <w:t>罗威</w:t>
        <w:tab/>
      </w:r>
      <w:r>
        <w:rPr>
          <w:rFonts w:ascii="Times New Roman" w:eastAsia="Times New Roman"/>
        </w:rPr>
        <w:t>C.</w:t>
      </w:r>
      <w:r>
        <w:rPr/>
        <w:t>林布隆</w:t>
        <w:tab/>
      </w:r>
      <w:r>
        <w:rPr>
          <w:rFonts w:ascii="Times New Roman" w:eastAsia="Times New Roman"/>
        </w:rPr>
        <w:t>D.</w:t>
      </w:r>
      <w:r>
        <w:rPr/>
        <w:t>科臣</w:t>
      </w:r>
    </w:p>
    <w:p>
      <w:pPr>
        <w:pStyle w:val="ListParagraph"/>
        <w:numPr>
          <w:ilvl w:val="0"/>
          <w:numId w:val="8"/>
        </w:numPr>
        <w:tabs>
          <w:tab w:pos="617" w:val="left" w:leader="none"/>
        </w:tabs>
        <w:spacing w:line="242" w:lineRule="auto" w:before="2" w:after="0"/>
        <w:ind w:left="119" w:right="199" w:firstLine="360"/>
        <w:jc w:val="left"/>
        <w:rPr>
          <w:sz w:val="18"/>
        </w:rPr>
      </w:pPr>
      <w:r>
        <w:rPr>
          <w:spacing w:val="-2"/>
          <w:sz w:val="18"/>
        </w:rPr>
        <w:t>公共政策问题的论证中政策问题的</w:t>
      </w:r>
      <w:r>
        <w:rPr>
          <w:sz w:val="18"/>
        </w:rPr>
        <w:t>（ </w:t>
      </w:r>
      <w:r>
        <w:rPr>
          <w:spacing w:val="-22"/>
          <w:sz w:val="18"/>
        </w:rPr>
        <w:t>）</w:t>
      </w:r>
      <w:r>
        <w:rPr>
          <w:spacing w:val="-4"/>
          <w:sz w:val="18"/>
        </w:rPr>
        <w:t>是政策问题</w:t>
      </w:r>
      <w:r>
        <w:rPr>
          <w:sz w:val="18"/>
        </w:rPr>
        <w:t>的最低层次。</w:t>
      </w:r>
    </w:p>
    <w:p>
      <w:pPr>
        <w:spacing w:line="242" w:lineRule="auto" w:before="2"/>
        <w:ind w:left="479" w:right="511" w:firstLine="0"/>
        <w:jc w:val="left"/>
        <w:rPr>
          <w:b/>
          <w:sz w:val="18"/>
        </w:rPr>
      </w:pPr>
      <w:r>
        <w:rPr>
          <w:rFonts w:ascii="Times New Roman" w:eastAsia="Times New Roman"/>
          <w:sz w:val="18"/>
        </w:rPr>
        <w:t>A.</w:t>
      </w:r>
      <w:r>
        <w:rPr>
          <w:sz w:val="18"/>
        </w:rPr>
        <w:t>功能论证 </w:t>
      </w:r>
      <w:r>
        <w:rPr>
          <w:rFonts w:ascii="Times New Roman" w:eastAsia="Times New Roman"/>
          <w:sz w:val="18"/>
        </w:rPr>
        <w:t>B.</w:t>
      </w:r>
      <w:r>
        <w:rPr>
          <w:sz w:val="18"/>
        </w:rPr>
        <w:t>小论证 </w:t>
      </w:r>
      <w:r>
        <w:rPr>
          <w:rFonts w:ascii="Times New Roman" w:eastAsia="Times New Roman"/>
          <w:sz w:val="18"/>
        </w:rPr>
        <w:t>C.</w:t>
      </w:r>
      <w:r>
        <w:rPr>
          <w:sz w:val="18"/>
        </w:rPr>
        <w:t>二级论证 </w:t>
      </w:r>
      <w:r>
        <w:rPr>
          <w:rFonts w:ascii="Times New Roman" w:eastAsia="Times New Roman"/>
          <w:sz w:val="18"/>
        </w:rPr>
        <w:t>D.</w:t>
      </w:r>
      <w:r>
        <w:rPr>
          <w:sz w:val="18"/>
        </w:rPr>
        <w:t>一级论证</w:t>
      </w:r>
      <w:r>
        <w:rPr>
          <w:b/>
          <w:sz w:val="18"/>
        </w:rPr>
        <w:t>二、多项选择题（每题 </w:t>
      </w:r>
      <w:r>
        <w:rPr>
          <w:rFonts w:ascii="Times New Roman" w:eastAsia="Times New Roman"/>
          <w:b/>
          <w:sz w:val="18"/>
        </w:rPr>
        <w:t>3 </w:t>
      </w:r>
      <w:r>
        <w:rPr>
          <w:b/>
          <w:sz w:val="18"/>
        </w:rPr>
        <w:t>分，共 </w:t>
      </w:r>
      <w:r>
        <w:rPr>
          <w:rFonts w:ascii="Times New Roman" w:eastAsia="Times New Roman"/>
          <w:b/>
          <w:sz w:val="18"/>
        </w:rPr>
        <w:t>15 </w:t>
      </w:r>
      <w:r>
        <w:rPr>
          <w:b/>
          <w:sz w:val="18"/>
        </w:rPr>
        <w:t>分）</w:t>
      </w:r>
    </w:p>
    <w:p>
      <w:pPr>
        <w:pStyle w:val="ListParagraph"/>
        <w:numPr>
          <w:ilvl w:val="0"/>
          <w:numId w:val="8"/>
        </w:numPr>
        <w:tabs>
          <w:tab w:pos="617" w:val="left" w:leader="none"/>
        </w:tabs>
        <w:spacing w:line="230" w:lineRule="exact" w:before="0" w:after="0"/>
        <w:ind w:left="616" w:right="0" w:hanging="138"/>
        <w:jc w:val="left"/>
        <w:rPr>
          <w:sz w:val="18"/>
        </w:rPr>
      </w:pPr>
      <w:r>
        <w:rPr>
          <w:sz w:val="18"/>
        </w:rPr>
        <w:t>公共政策科学在西方经历的阶段包括（ </w:t>
      </w:r>
      <w:r>
        <w:rPr>
          <w:spacing w:val="-92"/>
          <w:sz w:val="18"/>
        </w:rPr>
        <w:t>）</w:t>
      </w:r>
      <w:r>
        <w:rPr>
          <w:sz w:val="18"/>
        </w:rPr>
        <w:t>。</w:t>
      </w:r>
    </w:p>
    <w:p>
      <w:pPr>
        <w:pStyle w:val="BodyText"/>
        <w:tabs>
          <w:tab w:pos="2454" w:val="left" w:leader="none"/>
        </w:tabs>
        <w:spacing w:before="3"/>
        <w:ind w:left="479"/>
      </w:pPr>
      <w:r>
        <w:rPr>
          <w:rFonts w:ascii="Times New Roman" w:eastAsia="Times New Roman"/>
        </w:rPr>
        <w:t>A.</w:t>
      </w:r>
      <w:r>
        <w:rPr/>
        <w:t>创建</w:t>
        <w:tab/>
      </w:r>
      <w:r>
        <w:rPr>
          <w:rFonts w:ascii="Times New Roman" w:eastAsia="Times New Roman"/>
        </w:rPr>
        <w:t>B.</w:t>
      </w:r>
      <w:r>
        <w:rPr/>
        <w:t>形成</w:t>
      </w:r>
    </w:p>
    <w:p>
      <w:pPr>
        <w:pStyle w:val="BodyText"/>
        <w:tabs>
          <w:tab w:pos="2444" w:val="left" w:leader="none"/>
        </w:tabs>
        <w:spacing w:line="242" w:lineRule="auto" w:before="4"/>
        <w:ind w:left="479" w:right="852"/>
      </w:pPr>
      <w:r>
        <w:rPr>
          <w:rFonts w:ascii="Times New Roman" w:eastAsia="Times New Roman"/>
        </w:rPr>
        <w:t>C.</w:t>
      </w:r>
      <w:r>
        <w:rPr/>
        <w:t>自我批判反思</w:t>
        <w:tab/>
      </w:r>
      <w:r>
        <w:rPr>
          <w:rFonts w:ascii="Times New Roman" w:eastAsia="Times New Roman"/>
        </w:rPr>
        <w:t>D.</w:t>
      </w:r>
      <w:r>
        <w:rPr/>
        <w:t>拓展新的研究方</w:t>
      </w:r>
      <w:r>
        <w:rPr>
          <w:spacing w:val="-16"/>
        </w:rPr>
        <w:t>向</w:t>
      </w:r>
      <w:r>
        <w:rPr>
          <w:rFonts w:ascii="Times New Roman" w:eastAsia="Times New Roman"/>
        </w:rPr>
        <w:t>7.</w:t>
      </w:r>
      <w:r>
        <w:rPr/>
        <w:t>在我国，公民参与的方式分为（ </w:t>
      </w:r>
      <w:r>
        <w:rPr>
          <w:spacing w:val="-92"/>
        </w:rPr>
        <w:t>）</w:t>
      </w:r>
      <w:r>
        <w:rPr/>
        <w:t>。</w:t>
      </w:r>
    </w:p>
    <w:p>
      <w:pPr>
        <w:pStyle w:val="BodyText"/>
        <w:tabs>
          <w:tab w:pos="2454" w:val="left" w:leader="none"/>
        </w:tabs>
        <w:spacing w:line="230" w:lineRule="exact" w:before="0"/>
        <w:ind w:left="479"/>
      </w:pPr>
      <w:r>
        <w:rPr>
          <w:rFonts w:ascii="Times New Roman" w:eastAsia="Times New Roman"/>
        </w:rPr>
        <w:t>A.</w:t>
      </w:r>
      <w:r>
        <w:rPr/>
        <w:t>全民公决</w:t>
        <w:tab/>
      </w:r>
      <w:r>
        <w:rPr>
          <w:rFonts w:ascii="Times New Roman" w:eastAsia="Times New Roman"/>
        </w:rPr>
        <w:t>B.</w:t>
      </w:r>
      <w:r>
        <w:rPr/>
        <w:t>自下而上参与</w:t>
      </w:r>
    </w:p>
    <w:p>
      <w:pPr>
        <w:pStyle w:val="BodyText"/>
        <w:tabs>
          <w:tab w:pos="2444" w:val="left" w:leader="none"/>
        </w:tabs>
        <w:spacing w:before="5"/>
        <w:ind w:left="479"/>
      </w:pPr>
      <w:r>
        <w:rPr>
          <w:rFonts w:ascii="Times New Roman" w:eastAsia="Times New Roman"/>
        </w:rPr>
        <w:t>C.</w:t>
      </w:r>
      <w:r>
        <w:rPr/>
        <w:t>自上而下参与</w:t>
        <w:tab/>
      </w:r>
      <w:r>
        <w:rPr>
          <w:rFonts w:ascii="Times New Roman" w:eastAsia="Times New Roman"/>
        </w:rPr>
        <w:t>D.</w:t>
      </w:r>
      <w:r>
        <w:rPr/>
        <w:t>游行示威</w:t>
      </w:r>
    </w:p>
    <w:p>
      <w:pPr>
        <w:pStyle w:val="ListParagraph"/>
        <w:numPr>
          <w:ilvl w:val="0"/>
          <w:numId w:val="9"/>
        </w:numPr>
        <w:tabs>
          <w:tab w:pos="617" w:val="left" w:leader="none"/>
        </w:tabs>
        <w:spacing w:line="240" w:lineRule="auto" w:before="2" w:after="0"/>
        <w:ind w:left="616" w:right="0" w:hanging="138"/>
        <w:jc w:val="left"/>
        <w:rPr>
          <w:sz w:val="18"/>
        </w:rPr>
      </w:pPr>
      <w:r>
        <w:rPr>
          <w:spacing w:val="-3"/>
          <w:sz w:val="18"/>
        </w:rPr>
        <w:t>史密斯的政策执行过程模型中的重要因素包括</w:t>
      </w:r>
      <w:r>
        <w:rPr>
          <w:sz w:val="18"/>
        </w:rPr>
        <w:t>（ </w:t>
      </w:r>
      <w:r>
        <w:rPr>
          <w:spacing w:val="-89"/>
          <w:sz w:val="18"/>
        </w:rPr>
        <w:t>）</w:t>
      </w:r>
      <w:r>
        <w:rPr>
          <w:sz w:val="18"/>
        </w:rPr>
        <w:t>。</w:t>
      </w:r>
    </w:p>
    <w:p>
      <w:pPr>
        <w:pStyle w:val="BodyText"/>
        <w:tabs>
          <w:tab w:pos="2454" w:val="left" w:leader="none"/>
        </w:tabs>
        <w:ind w:left="479"/>
      </w:pPr>
      <w:r>
        <w:rPr>
          <w:rFonts w:ascii="Times New Roman" w:eastAsia="Times New Roman"/>
        </w:rPr>
        <w:t>A.</w:t>
      </w:r>
      <w:r>
        <w:rPr/>
        <w:t>理想化的政策</w:t>
        <w:tab/>
      </w:r>
      <w:r>
        <w:rPr>
          <w:rFonts w:ascii="Times New Roman" w:eastAsia="Times New Roman"/>
          <w:spacing w:val="-1"/>
        </w:rPr>
        <w:t>B.</w:t>
      </w:r>
      <w:r>
        <w:rPr/>
        <w:t>执行机构</w:t>
      </w:r>
    </w:p>
    <w:p>
      <w:pPr>
        <w:pStyle w:val="BodyText"/>
        <w:tabs>
          <w:tab w:pos="2444" w:val="left" w:leader="none"/>
        </w:tabs>
        <w:ind w:left="479"/>
      </w:pPr>
      <w:r>
        <w:rPr>
          <w:rFonts w:ascii="Times New Roman" w:eastAsia="Times New Roman"/>
        </w:rPr>
        <w:t>C.</w:t>
      </w:r>
      <w:r>
        <w:rPr/>
        <w:t>目标群体</w:t>
        <w:tab/>
      </w:r>
      <w:r>
        <w:rPr>
          <w:rFonts w:ascii="Times New Roman" w:eastAsia="Times New Roman"/>
          <w:spacing w:val="-1"/>
        </w:rPr>
        <w:t>D.</w:t>
      </w:r>
      <w:r>
        <w:rPr/>
        <w:t>政策环境</w:t>
      </w:r>
    </w:p>
    <w:p>
      <w:pPr>
        <w:pStyle w:val="ListParagraph"/>
        <w:numPr>
          <w:ilvl w:val="0"/>
          <w:numId w:val="9"/>
        </w:numPr>
        <w:tabs>
          <w:tab w:pos="621" w:val="left" w:leader="none"/>
        </w:tabs>
        <w:spacing w:line="244" w:lineRule="auto" w:before="2" w:after="0"/>
        <w:ind w:left="119" w:right="199" w:firstLine="360"/>
        <w:jc w:val="left"/>
        <w:rPr>
          <w:sz w:val="18"/>
        </w:rPr>
      </w:pPr>
      <w:r>
        <w:rPr>
          <w:spacing w:val="3"/>
          <w:sz w:val="18"/>
        </w:rPr>
        <w:t>政府认同社会问题并使其成为公共政策问题的条件是 （</w:t>
      </w:r>
      <w:r>
        <w:rPr>
          <w:spacing w:val="-1"/>
          <w:sz w:val="18"/>
        </w:rPr>
        <w:t> </w:t>
      </w:r>
      <w:r>
        <w:rPr>
          <w:spacing w:val="-89"/>
          <w:sz w:val="18"/>
        </w:rPr>
        <w:t>）</w:t>
      </w:r>
      <w:r>
        <w:rPr>
          <w:spacing w:val="-45"/>
          <w:sz w:val="18"/>
        </w:rPr>
        <w:t> 。</w:t>
      </w:r>
    </w:p>
    <w:p>
      <w:pPr>
        <w:pStyle w:val="ListParagraph"/>
        <w:numPr>
          <w:ilvl w:val="0"/>
          <w:numId w:val="10"/>
        </w:numPr>
        <w:tabs>
          <w:tab w:pos="655" w:val="left" w:leader="none"/>
        </w:tabs>
        <w:spacing w:line="228" w:lineRule="exact" w:before="0" w:after="0"/>
        <w:ind w:left="654" w:right="0" w:hanging="176"/>
        <w:jc w:val="left"/>
        <w:rPr>
          <w:sz w:val="18"/>
        </w:rPr>
      </w:pPr>
      <w:r>
        <w:rPr>
          <w:sz w:val="18"/>
        </w:rPr>
        <w:t>政治领导者的需求</w:t>
      </w:r>
    </w:p>
    <w:p>
      <w:pPr>
        <w:pStyle w:val="ListParagraph"/>
        <w:numPr>
          <w:ilvl w:val="0"/>
          <w:numId w:val="10"/>
        </w:numPr>
        <w:tabs>
          <w:tab w:pos="646" w:val="left" w:leader="none"/>
        </w:tabs>
        <w:spacing w:line="244" w:lineRule="auto" w:before="3" w:after="0"/>
        <w:ind w:left="479" w:right="1747" w:firstLine="0"/>
        <w:jc w:val="left"/>
        <w:rPr>
          <w:sz w:val="18"/>
        </w:rPr>
      </w:pPr>
      <w:r>
        <w:rPr>
          <w:spacing w:val="-2"/>
          <w:sz w:val="18"/>
        </w:rPr>
        <w:t>属于政府职能权限范围内的事务</w:t>
      </w:r>
      <w:r>
        <w:rPr>
          <w:rFonts w:ascii="Times New Roman" w:eastAsia="Times New Roman"/>
          <w:sz w:val="18"/>
        </w:rPr>
        <w:t>C.</w:t>
      </w:r>
      <w:r>
        <w:rPr>
          <w:sz w:val="18"/>
        </w:rPr>
        <w:t>属于政府能力范围内的事务</w:t>
      </w:r>
    </w:p>
    <w:p>
      <w:pPr>
        <w:pStyle w:val="BodyText"/>
        <w:spacing w:line="228" w:lineRule="exact" w:before="0"/>
        <w:ind w:left="479"/>
      </w:pPr>
      <w:r>
        <w:rPr>
          <w:rFonts w:ascii="Times New Roman" w:eastAsia="Times New Roman"/>
        </w:rPr>
        <w:t>D.</w:t>
      </w:r>
      <w:r>
        <w:rPr/>
        <w:t>大众传媒的曝光</w:t>
      </w:r>
    </w:p>
    <w:p>
      <w:pPr>
        <w:pStyle w:val="ListParagraph"/>
        <w:numPr>
          <w:ilvl w:val="0"/>
          <w:numId w:val="9"/>
        </w:numPr>
        <w:tabs>
          <w:tab w:pos="710" w:val="left" w:leader="none"/>
        </w:tabs>
        <w:spacing w:line="244" w:lineRule="auto" w:before="2" w:after="0"/>
        <w:ind w:left="119" w:right="196" w:firstLine="360"/>
        <w:jc w:val="left"/>
        <w:rPr>
          <w:sz w:val="18"/>
        </w:rPr>
      </w:pPr>
      <w:r>
        <w:rPr>
          <w:spacing w:val="3"/>
          <w:sz w:val="18"/>
        </w:rPr>
        <w:t>美国的卡尔</w:t>
      </w:r>
      <w:r>
        <w:rPr>
          <w:rFonts w:ascii="Times New Roman" w:hAnsi="Times New Roman" w:eastAsia="Times New Roman"/>
          <w:spacing w:val="4"/>
          <w:sz w:val="18"/>
        </w:rPr>
        <w:t>•</w:t>
      </w:r>
      <w:r>
        <w:rPr>
          <w:spacing w:val="3"/>
          <w:sz w:val="18"/>
        </w:rPr>
        <w:t>帕顿和大卫</w:t>
      </w:r>
      <w:r>
        <w:rPr>
          <w:rFonts w:ascii="Times New Roman" w:hAnsi="Times New Roman" w:eastAsia="Times New Roman"/>
          <w:spacing w:val="6"/>
          <w:sz w:val="18"/>
        </w:rPr>
        <w:t>•</w:t>
      </w:r>
      <w:r>
        <w:rPr>
          <w:spacing w:val="2"/>
          <w:sz w:val="18"/>
        </w:rPr>
        <w:t>沙维奇认为大部分评估标准可以分为的类型包括（ </w:t>
      </w:r>
      <w:r>
        <w:rPr>
          <w:spacing w:val="-89"/>
          <w:sz w:val="18"/>
        </w:rPr>
        <w:t>）</w:t>
      </w:r>
      <w:r>
        <w:rPr>
          <w:sz w:val="18"/>
        </w:rPr>
        <w:t>。</w:t>
      </w:r>
    </w:p>
    <w:p>
      <w:pPr>
        <w:spacing w:after="0" w:line="244" w:lineRule="auto"/>
        <w:jc w:val="left"/>
        <w:rPr>
          <w:sz w:val="18"/>
        </w:rPr>
        <w:sectPr>
          <w:pgSz w:w="5960" w:h="10440"/>
          <w:pgMar w:header="0" w:footer="472" w:top="60" w:bottom="70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1678720"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65792"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64768"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63744"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sz w:val="21"/>
        </w:rPr>
      </w:pPr>
    </w:p>
    <w:p>
      <w:pPr>
        <w:pStyle w:val="BodyText"/>
        <w:tabs>
          <w:tab w:pos="2363" w:val="left" w:leader="none"/>
        </w:tabs>
        <w:spacing w:before="83"/>
        <w:ind w:left="479"/>
      </w:pPr>
      <w:r>
        <w:rPr>
          <w:rFonts w:ascii="Times New Roman" w:eastAsia="Times New Roman"/>
        </w:rPr>
        <w:t>A.</w:t>
      </w:r>
      <w:r>
        <w:rPr/>
        <w:t>技术可行性</w:t>
        <w:tab/>
      </w:r>
      <w:r>
        <w:rPr>
          <w:rFonts w:ascii="Times New Roman" w:eastAsia="Times New Roman"/>
        </w:rPr>
        <w:t>B.</w:t>
      </w:r>
      <w:r>
        <w:rPr/>
        <w:t>经济和财政可行性</w:t>
      </w:r>
    </w:p>
    <w:p>
      <w:pPr>
        <w:tabs>
          <w:tab w:pos="2355" w:val="left" w:leader="none"/>
        </w:tabs>
        <w:spacing w:line="242" w:lineRule="auto" w:before="2"/>
        <w:ind w:left="479" w:right="1123" w:firstLine="0"/>
        <w:jc w:val="left"/>
        <w:rPr>
          <w:b/>
          <w:sz w:val="18"/>
        </w:rPr>
      </w:pPr>
      <w:r>
        <w:rPr>
          <w:rFonts w:ascii="Times New Roman" w:eastAsia="Times New Roman"/>
          <w:sz w:val="18"/>
        </w:rPr>
        <w:t>C.</w:t>
      </w:r>
      <w:r>
        <w:rPr>
          <w:sz w:val="18"/>
        </w:rPr>
        <w:t>政治可行性</w:t>
        <w:tab/>
      </w:r>
      <w:r>
        <w:rPr>
          <w:rFonts w:ascii="Times New Roman" w:eastAsia="Times New Roman"/>
          <w:sz w:val="18"/>
        </w:rPr>
        <w:t>D.</w:t>
      </w:r>
      <w:r>
        <w:rPr>
          <w:sz w:val="18"/>
        </w:rPr>
        <w:t>行政操作可行</w:t>
      </w:r>
      <w:r>
        <w:rPr>
          <w:spacing w:val="-16"/>
          <w:sz w:val="18"/>
        </w:rPr>
        <w:t>性</w:t>
      </w:r>
      <w:r>
        <w:rPr>
          <w:b/>
          <w:sz w:val="18"/>
        </w:rPr>
        <w:t>三、名词解释（每题</w:t>
      </w:r>
      <w:r>
        <w:rPr>
          <w:b/>
          <w:spacing w:val="-44"/>
          <w:sz w:val="18"/>
        </w:rPr>
        <w:t> </w:t>
      </w:r>
      <w:r>
        <w:rPr>
          <w:rFonts w:ascii="Times New Roman" w:eastAsia="Times New Roman"/>
          <w:b/>
          <w:sz w:val="18"/>
        </w:rPr>
        <w:t>5</w:t>
      </w:r>
      <w:r>
        <w:rPr>
          <w:rFonts w:ascii="Times New Roman" w:eastAsia="Times New Roman"/>
          <w:b/>
          <w:spacing w:val="-1"/>
          <w:sz w:val="18"/>
        </w:rPr>
        <w:t> </w:t>
      </w:r>
      <w:r>
        <w:rPr>
          <w:b/>
          <w:sz w:val="18"/>
        </w:rPr>
        <w:t>分，共</w:t>
      </w:r>
      <w:r>
        <w:rPr>
          <w:b/>
          <w:spacing w:val="-48"/>
          <w:sz w:val="18"/>
        </w:rPr>
        <w:t>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9"/>
        </w:numPr>
        <w:tabs>
          <w:tab w:pos="701" w:val="left" w:leader="none"/>
        </w:tabs>
        <w:spacing w:line="230" w:lineRule="exact" w:before="0" w:after="0"/>
        <w:ind w:left="700" w:right="0" w:hanging="222"/>
        <w:jc w:val="left"/>
        <w:rPr>
          <w:sz w:val="18"/>
        </w:rPr>
      </w:pPr>
      <w:r>
        <w:rPr>
          <w:sz w:val="18"/>
        </w:rPr>
        <w:t>利益落实</w:t>
      </w:r>
    </w:p>
    <w:p>
      <w:pPr>
        <w:pStyle w:val="ListParagraph"/>
        <w:numPr>
          <w:ilvl w:val="0"/>
          <w:numId w:val="9"/>
        </w:numPr>
        <w:tabs>
          <w:tab w:pos="706" w:val="left" w:leader="none"/>
        </w:tabs>
        <w:spacing w:line="240" w:lineRule="auto" w:before="2" w:after="0"/>
        <w:ind w:left="705" w:right="0" w:hanging="227"/>
        <w:jc w:val="left"/>
        <w:rPr>
          <w:sz w:val="18"/>
        </w:rPr>
      </w:pPr>
      <w:r>
        <w:rPr>
          <w:sz w:val="18"/>
        </w:rPr>
        <w:t>复杂动态性</w:t>
      </w:r>
    </w:p>
    <w:p>
      <w:pPr>
        <w:pStyle w:val="ListParagraph"/>
        <w:numPr>
          <w:ilvl w:val="0"/>
          <w:numId w:val="9"/>
        </w:numPr>
        <w:tabs>
          <w:tab w:pos="706" w:val="left" w:leader="none"/>
        </w:tabs>
        <w:spacing w:line="240" w:lineRule="auto" w:before="5" w:after="0"/>
        <w:ind w:left="705" w:right="0" w:hanging="227"/>
        <w:jc w:val="left"/>
        <w:rPr>
          <w:sz w:val="18"/>
        </w:rPr>
      </w:pPr>
      <w:r>
        <w:rPr>
          <w:sz w:val="18"/>
        </w:rPr>
        <w:t>补贴</w:t>
      </w:r>
    </w:p>
    <w:p>
      <w:pPr>
        <w:pStyle w:val="ListParagraph"/>
        <w:numPr>
          <w:ilvl w:val="0"/>
          <w:numId w:val="9"/>
        </w:numPr>
        <w:tabs>
          <w:tab w:pos="706" w:val="left" w:leader="none"/>
        </w:tabs>
        <w:spacing w:line="240" w:lineRule="auto" w:before="2" w:after="0"/>
        <w:ind w:left="705" w:right="0" w:hanging="227"/>
        <w:jc w:val="left"/>
        <w:rPr>
          <w:sz w:val="18"/>
        </w:rPr>
      </w:pPr>
      <w:r>
        <w:rPr>
          <w:sz w:val="18"/>
        </w:rPr>
        <w:t>公共政策终止</w:t>
      </w:r>
    </w:p>
    <w:p>
      <w:pPr>
        <w:pStyle w:val="Heading2"/>
        <w:spacing w:before="5"/>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思想库的构成类型。</w:t>
      </w:r>
    </w:p>
    <w:p>
      <w:pPr>
        <w:pStyle w:val="ListParagraph"/>
        <w:numPr>
          <w:ilvl w:val="0"/>
          <w:numId w:val="9"/>
        </w:numPr>
        <w:tabs>
          <w:tab w:pos="706" w:val="left" w:leader="none"/>
        </w:tabs>
        <w:spacing w:line="240" w:lineRule="auto" w:before="2" w:after="0"/>
        <w:ind w:left="705" w:right="0" w:hanging="227"/>
        <w:jc w:val="left"/>
        <w:rPr>
          <w:sz w:val="18"/>
        </w:rPr>
      </w:pPr>
      <w:r>
        <w:rPr>
          <w:sz w:val="18"/>
        </w:rPr>
        <w:t>影响政策目标群体态度取向的因素有哪些？</w:t>
      </w:r>
    </w:p>
    <w:p>
      <w:pPr>
        <w:pStyle w:val="ListParagraph"/>
        <w:numPr>
          <w:ilvl w:val="0"/>
          <w:numId w:val="9"/>
        </w:numPr>
        <w:tabs>
          <w:tab w:pos="706" w:val="left" w:leader="none"/>
        </w:tabs>
        <w:spacing w:line="242" w:lineRule="auto" w:before="2" w:after="0"/>
        <w:ind w:left="479" w:right="1687" w:firstLine="0"/>
        <w:jc w:val="left"/>
        <w:rPr>
          <w:b/>
          <w:sz w:val="18"/>
        </w:rPr>
      </w:pPr>
      <w:r>
        <w:rPr>
          <w:spacing w:val="-2"/>
          <w:sz w:val="18"/>
        </w:rPr>
        <w:t>公益机构监督困难的主要原因。</w:t>
      </w:r>
      <w:r>
        <w:rPr>
          <w:b/>
          <w:sz w:val="18"/>
        </w:rPr>
        <w:t>五、论述题（</w:t>
      </w:r>
      <w:r>
        <w:rPr>
          <w:rFonts w:ascii="Times New Roman" w:eastAsia="Times New Roman"/>
          <w:b/>
          <w:sz w:val="18"/>
        </w:rPr>
        <w:t>25</w:t>
      </w:r>
      <w:r>
        <w:rPr>
          <w:rFonts w:ascii="Times New Roman" w:eastAsia="Times New Roman"/>
          <w:b/>
          <w:spacing w:val="-2"/>
          <w:sz w:val="18"/>
        </w:rPr>
        <w:t> </w:t>
      </w:r>
      <w:r>
        <w:rPr>
          <w:b/>
          <w:sz w:val="18"/>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试论述政策环境与公共政策的互动关系。</w:t>
      </w:r>
    </w:p>
    <w:p>
      <w:pPr>
        <w:spacing w:after="0" w:line="240" w:lineRule="auto"/>
        <w:jc w:val="left"/>
        <w:rPr>
          <w:sz w:val="18"/>
        </w:rPr>
        <w:sectPr>
          <w:pgSz w:w="5960" w:h="10440"/>
          <w:pgMar w:header="0" w:footer="472" w:top="60" w:bottom="26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62720"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61696"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60672"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59648"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0"/>
        <w:ind w:left="0"/>
        <w:rPr>
          <w:sz w:val="20"/>
        </w:rPr>
      </w:pPr>
    </w:p>
    <w:p>
      <w:pPr>
        <w:pStyle w:val="BodyText"/>
        <w:spacing w:before="3"/>
        <w:ind w:left="0"/>
        <w:rPr>
          <w:sz w:val="19"/>
        </w:rPr>
      </w:pPr>
    </w:p>
    <w:p>
      <w:pPr>
        <w:pStyle w:val="Heading1"/>
      </w:pPr>
      <w:bookmarkStart w:name="《公共政策概论》习题二答案" w:id="4"/>
      <w:bookmarkEnd w:id="4"/>
      <w:r>
        <w:rPr/>
      </w:r>
      <w:r>
        <w:rPr/>
        <w:t>《公共政策概论》习题二答案</w:t>
      </w:r>
    </w:p>
    <w:p>
      <w:pPr>
        <w:pStyle w:val="Heading2"/>
        <w:spacing w:line="230" w:lineRule="exact" w:before="191"/>
        <w:jc w:val="both"/>
      </w:pPr>
      <w:r>
        <w:rPr/>
        <w:t>一、单项选择题（每题 </w:t>
      </w:r>
      <w:r>
        <w:rPr>
          <w:rFonts w:ascii="Times New Roman" w:eastAsia="Times New Roman"/>
        </w:rPr>
        <w:t>2 </w:t>
      </w:r>
      <w:r>
        <w:rPr/>
        <w:t>分，共 </w:t>
      </w:r>
      <w:r>
        <w:rPr>
          <w:rFonts w:ascii="Times New Roman" w:eastAsia="Times New Roman"/>
        </w:rPr>
        <w:t>10 </w:t>
      </w:r>
      <w:r>
        <w:rPr/>
        <w:t>分）</w:t>
      </w:r>
    </w:p>
    <w:p>
      <w:pPr>
        <w:pStyle w:val="BodyText"/>
        <w:tabs>
          <w:tab w:pos="1275" w:val="left" w:leader="none"/>
          <w:tab w:pos="2168" w:val="left" w:leader="none"/>
          <w:tab w:pos="3054" w:val="left" w:leader="none"/>
          <w:tab w:pos="3860" w:val="left" w:leader="none"/>
        </w:tabs>
        <w:spacing w:before="0"/>
        <w:ind w:left="479"/>
        <w:jc w:val="both"/>
        <w:rPr>
          <w:rFonts w:ascii="Times New Roman"/>
        </w:rPr>
      </w:pPr>
      <w:r>
        <w:rPr>
          <w:rFonts w:ascii="Times New Roman"/>
        </w:rPr>
        <w:t>1.C</w:t>
        <w:tab/>
        <w:t>2.D</w:t>
        <w:tab/>
        <w:t>3.A</w:t>
        <w:tab/>
        <w:t>4.D</w:t>
        <w:tab/>
        <w:t>5.B</w:t>
      </w:r>
    </w:p>
    <w:p>
      <w:pPr>
        <w:pStyle w:val="Heading2"/>
        <w:jc w:val="both"/>
      </w:pPr>
      <w:r>
        <w:rPr/>
        <w:t>二、多项选择题（每题 </w:t>
      </w:r>
      <w:r>
        <w:rPr>
          <w:rFonts w:ascii="Times New Roman" w:eastAsia="Times New Roman"/>
        </w:rPr>
        <w:t>3 </w:t>
      </w:r>
      <w:r>
        <w:rPr/>
        <w:t>分，共 </w:t>
      </w:r>
      <w:r>
        <w:rPr>
          <w:rFonts w:ascii="Times New Roman" w:eastAsia="Times New Roman"/>
        </w:rPr>
        <w:t>15 </w:t>
      </w:r>
      <w:r>
        <w:rPr/>
        <w:t>分）</w:t>
      </w:r>
    </w:p>
    <w:p>
      <w:pPr>
        <w:pStyle w:val="BodyText"/>
        <w:ind w:left="479"/>
        <w:jc w:val="both"/>
        <w:rPr>
          <w:rFonts w:ascii="Times New Roman"/>
        </w:rPr>
      </w:pPr>
      <w:r>
        <w:rPr>
          <w:rFonts w:ascii="Times New Roman"/>
        </w:rPr>
        <w:t>6.ABCD 7.BC 8.ABCD 9.BC 10.ABCD</w:t>
      </w:r>
    </w:p>
    <w:p>
      <w:pPr>
        <w:pStyle w:val="Heading2"/>
        <w:jc w:val="both"/>
      </w:pPr>
      <w:r>
        <w:rPr/>
        <w:t>三、名词解释（每题 </w:t>
      </w:r>
      <w:r>
        <w:rPr>
          <w:rFonts w:ascii="Times New Roman" w:eastAsia="Times New Roman"/>
        </w:rPr>
        <w:t>5 </w:t>
      </w:r>
      <w:r>
        <w:rPr/>
        <w:t>分，共 </w:t>
      </w:r>
      <w:r>
        <w:rPr>
          <w:rFonts w:ascii="Times New Roman" w:eastAsia="Times New Roman"/>
        </w:rPr>
        <w:t>20 </w:t>
      </w:r>
      <w:r>
        <w:rPr/>
        <w:t>分）</w:t>
      </w:r>
    </w:p>
    <w:p>
      <w:pPr>
        <w:pStyle w:val="ListParagraph"/>
        <w:numPr>
          <w:ilvl w:val="0"/>
          <w:numId w:val="11"/>
        </w:numPr>
        <w:tabs>
          <w:tab w:pos="701" w:val="left" w:leader="none"/>
        </w:tabs>
        <w:spacing w:line="242" w:lineRule="auto" w:before="2" w:after="0"/>
        <w:ind w:left="119" w:right="199" w:firstLine="360"/>
        <w:jc w:val="both"/>
        <w:rPr>
          <w:sz w:val="18"/>
        </w:rPr>
      </w:pPr>
      <w:r>
        <w:rPr>
          <w:sz w:val="18"/>
        </w:rPr>
        <w:t>利益落实：政府的政策主体地位，需要它们主动地</w:t>
      </w:r>
      <w:r>
        <w:rPr>
          <w:spacing w:val="-7"/>
          <w:sz w:val="18"/>
        </w:rPr>
        <w:t>把政策内容贯彻到实践中去，产生应有的政策效果，即从本</w:t>
      </w:r>
      <w:r>
        <w:rPr>
          <w:sz w:val="18"/>
        </w:rPr>
        <w:t>质上讲，使得分配的利益到位。</w:t>
      </w:r>
    </w:p>
    <w:p>
      <w:pPr>
        <w:pStyle w:val="ListParagraph"/>
        <w:numPr>
          <w:ilvl w:val="0"/>
          <w:numId w:val="11"/>
        </w:numPr>
        <w:tabs>
          <w:tab w:pos="708" w:val="left" w:leader="none"/>
        </w:tabs>
        <w:spacing w:line="242" w:lineRule="auto" w:before="0" w:after="0"/>
        <w:ind w:left="119" w:right="112" w:firstLine="360"/>
        <w:jc w:val="left"/>
        <w:rPr>
          <w:sz w:val="18"/>
        </w:rPr>
      </w:pPr>
      <w:r>
        <w:rPr>
          <w:sz w:val="18"/>
        </w:rPr>
        <w:t>复杂动态性：即社会问题是由多种维度的因素相互</w:t>
      </w:r>
      <w:r>
        <w:rPr>
          <w:spacing w:val="-1"/>
          <w:sz w:val="18"/>
        </w:rPr>
        <w:t>渗透、相互缠绕纠结而成；这些不同维度的问题相互联系、</w:t>
      </w:r>
      <w:r>
        <w:rPr>
          <w:spacing w:val="-9"/>
          <w:sz w:val="18"/>
        </w:rPr>
        <w:t>相互作用；不同维度的问题又不断变化、发展，不断改变社会问题发生发展的方式与方向。</w:t>
      </w:r>
    </w:p>
    <w:p>
      <w:pPr>
        <w:pStyle w:val="ListParagraph"/>
        <w:numPr>
          <w:ilvl w:val="0"/>
          <w:numId w:val="11"/>
        </w:numPr>
        <w:tabs>
          <w:tab w:pos="708" w:val="left" w:leader="none"/>
        </w:tabs>
        <w:spacing w:line="242" w:lineRule="auto" w:before="4" w:after="0"/>
        <w:ind w:left="119" w:right="112" w:firstLine="360"/>
        <w:jc w:val="left"/>
        <w:rPr>
          <w:sz w:val="18"/>
        </w:rPr>
      </w:pPr>
      <w:r>
        <w:rPr>
          <w:sz w:val="18"/>
        </w:rPr>
        <w:t>补贴：补贴是指由政府或由政府指令的个人、公司</w:t>
      </w:r>
      <w:r>
        <w:rPr>
          <w:spacing w:val="-1"/>
          <w:sz w:val="18"/>
        </w:rPr>
        <w:t>或组织给予其他个人、公司和组织的各种形式的财政转移。</w:t>
      </w:r>
      <w:r>
        <w:rPr>
          <w:spacing w:val="-6"/>
          <w:sz w:val="18"/>
        </w:rPr>
        <w:t>转移的目的是资助一项预期的活动，从而影响社会行为主体对不同备选方案成本与收益的估计。</w:t>
      </w:r>
    </w:p>
    <w:p>
      <w:pPr>
        <w:pStyle w:val="ListParagraph"/>
        <w:numPr>
          <w:ilvl w:val="0"/>
          <w:numId w:val="11"/>
        </w:numPr>
        <w:tabs>
          <w:tab w:pos="708" w:val="left" w:leader="none"/>
        </w:tabs>
        <w:spacing w:line="242" w:lineRule="auto" w:before="2" w:after="0"/>
        <w:ind w:left="119" w:right="199" w:firstLine="360"/>
        <w:jc w:val="both"/>
        <w:rPr>
          <w:sz w:val="18"/>
        </w:rPr>
      </w:pPr>
      <w:r>
        <w:rPr>
          <w:sz w:val="18"/>
        </w:rPr>
        <w:t>公共政策终止：公共政策终止是决策者通过对政策</w:t>
      </w:r>
      <w:r>
        <w:rPr>
          <w:spacing w:val="-10"/>
          <w:sz w:val="18"/>
        </w:rPr>
        <w:t>的审慎评价后，终止那些错误的、过时的、多余的或无效的</w:t>
      </w:r>
      <w:r>
        <w:rPr>
          <w:spacing w:val="-9"/>
          <w:sz w:val="18"/>
        </w:rPr>
        <w:t>政策的一种行为。政策终止不仅是指取消原有的政策，还意</w:t>
      </w:r>
      <w:r>
        <w:rPr>
          <w:sz w:val="18"/>
        </w:rPr>
        <w:t>味着制定新的政策。</w:t>
      </w:r>
    </w:p>
    <w:p>
      <w:pPr>
        <w:pStyle w:val="Heading2"/>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1"/>
        </w:numPr>
        <w:tabs>
          <w:tab w:pos="706" w:val="left" w:leader="none"/>
        </w:tabs>
        <w:spacing w:line="240" w:lineRule="auto" w:before="2" w:after="0"/>
        <w:ind w:left="705" w:right="0" w:hanging="227"/>
        <w:jc w:val="left"/>
        <w:rPr>
          <w:sz w:val="18"/>
        </w:rPr>
      </w:pPr>
      <w:r>
        <w:rPr>
          <w:sz w:val="18"/>
        </w:rPr>
        <w:t>思想库的构成类型。</w:t>
      </w:r>
    </w:p>
    <w:p>
      <w:pPr>
        <w:pStyle w:val="BodyText"/>
        <w:ind w:left="479"/>
      </w:pPr>
      <w:r>
        <w:rPr/>
        <w:t>一般而言，思想库可以划分为以下几种类型：</w:t>
      </w:r>
    </w:p>
    <w:p>
      <w:pPr>
        <w:pStyle w:val="ListParagraph"/>
        <w:numPr>
          <w:ilvl w:val="0"/>
          <w:numId w:val="12"/>
        </w:numPr>
        <w:tabs>
          <w:tab w:pos="932" w:val="left" w:leader="none"/>
        </w:tabs>
        <w:spacing w:line="240" w:lineRule="auto" w:before="4" w:after="0"/>
        <w:ind w:left="931" w:right="0" w:hanging="453"/>
        <w:jc w:val="left"/>
        <w:rPr>
          <w:sz w:val="18"/>
        </w:rPr>
      </w:pPr>
      <w:r>
        <w:rPr>
          <w:sz w:val="18"/>
        </w:rPr>
        <w:t>官方思想库</w:t>
      </w:r>
    </w:p>
    <w:p>
      <w:pPr>
        <w:pStyle w:val="BodyText"/>
        <w:spacing w:line="242" w:lineRule="auto" w:before="3"/>
        <w:ind w:right="108" w:firstLine="360"/>
      </w:pPr>
      <w:r>
        <w:rPr>
          <w:spacing w:val="-6"/>
        </w:rPr>
        <w:t>这类思想库隶属于政府及其职能部门，或作为最高行政</w:t>
      </w:r>
      <w:r>
        <w:rPr>
          <w:spacing w:val="-17"/>
        </w:rPr>
        <w:t>长官的智囊团，带有明显的官方色彩，直接反映政府的态度、</w:t>
      </w:r>
      <w:r>
        <w:rPr>
          <w:spacing w:val="-9"/>
        </w:rPr>
        <w:t>立场和感兴趣的问题。</w:t>
      </w:r>
      <w:r>
        <w:rPr/>
        <w:t>（</w:t>
      </w:r>
      <w:r>
        <w:rPr>
          <w:rFonts w:ascii="Times New Roman" w:eastAsia="Times New Roman"/>
        </w:rPr>
        <w:t>4 </w:t>
      </w:r>
      <w:r>
        <w:rPr/>
        <w:t>分）</w:t>
      </w:r>
    </w:p>
    <w:p>
      <w:pPr>
        <w:pStyle w:val="ListParagraph"/>
        <w:numPr>
          <w:ilvl w:val="0"/>
          <w:numId w:val="12"/>
        </w:numPr>
        <w:tabs>
          <w:tab w:pos="932" w:val="left" w:leader="none"/>
        </w:tabs>
        <w:spacing w:line="240" w:lineRule="auto" w:before="2" w:after="0"/>
        <w:ind w:left="931" w:right="0" w:hanging="453"/>
        <w:jc w:val="left"/>
        <w:rPr>
          <w:sz w:val="18"/>
        </w:rPr>
      </w:pPr>
      <w:r>
        <w:rPr>
          <w:sz w:val="18"/>
        </w:rPr>
        <w:t>半官方思想库</w:t>
      </w:r>
    </w:p>
    <w:p>
      <w:pPr>
        <w:pStyle w:val="BodyText"/>
        <w:spacing w:line="242" w:lineRule="auto"/>
        <w:ind w:right="112" w:firstLine="360"/>
      </w:pPr>
      <w:r>
        <w:rPr>
          <w:spacing w:val="-1"/>
        </w:rPr>
        <w:t>这类思想库处于民间，但与政府有着非常密切的联系。</w:t>
      </w:r>
      <w:r>
        <w:rPr>
          <w:spacing w:val="-6"/>
        </w:rPr>
        <w:t>一是政府资助重点研究领域，使其为政府服务。二是政府与</w:t>
      </w:r>
      <w:r>
        <w:rPr>
          <w:spacing w:val="-11"/>
        </w:rPr>
        <w:t>思想库签订合同，建立相互依存的关系。三是与政府部门对</w:t>
      </w:r>
      <w:r>
        <w:rPr>
          <w:spacing w:val="-15"/>
        </w:rPr>
        <w:t>口挂钩的思想库，直接为政府部门提供咨询服务。</w:t>
      </w:r>
      <w:r>
        <w:rPr/>
        <w:t>（</w:t>
      </w:r>
      <w:r>
        <w:rPr>
          <w:rFonts w:ascii="Times New Roman" w:eastAsia="Times New Roman"/>
        </w:rPr>
        <w:t>3 </w:t>
      </w:r>
      <w:r>
        <w:rPr/>
        <w:t>分）</w:t>
      </w:r>
    </w:p>
    <w:p>
      <w:pPr>
        <w:pStyle w:val="ListParagraph"/>
        <w:numPr>
          <w:ilvl w:val="0"/>
          <w:numId w:val="12"/>
        </w:numPr>
        <w:tabs>
          <w:tab w:pos="932" w:val="left" w:leader="none"/>
        </w:tabs>
        <w:spacing w:line="240" w:lineRule="auto" w:before="2" w:after="0"/>
        <w:ind w:left="931" w:right="0" w:hanging="453"/>
        <w:jc w:val="left"/>
        <w:rPr>
          <w:sz w:val="18"/>
        </w:rPr>
      </w:pPr>
      <w:r>
        <w:rPr>
          <w:sz w:val="18"/>
        </w:rPr>
        <w:t>民间思想库</w:t>
      </w:r>
    </w:p>
    <w:p>
      <w:pPr>
        <w:pStyle w:val="BodyText"/>
        <w:spacing w:line="244" w:lineRule="auto"/>
        <w:ind w:right="120" w:firstLine="360"/>
      </w:pPr>
      <w:r>
        <w:rPr/>
        <w:t>这类思想库是由民间各学科专家学者组成、以研究人类全球问题为主的政策研究机构，研究范围包括环境保护、战</w:t>
      </w:r>
    </w:p>
    <w:p>
      <w:pPr>
        <w:spacing w:after="0" w:line="244" w:lineRule="auto"/>
        <w:sectPr>
          <w:pgSz w:w="5960" w:h="10440"/>
          <w:pgMar w:header="0" w:footer="472" w:top="60" w:bottom="7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58624"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57600"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56576"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55552"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sz w:val="21"/>
        </w:rPr>
      </w:pPr>
    </w:p>
    <w:p>
      <w:pPr>
        <w:pStyle w:val="BodyText"/>
        <w:spacing w:before="83"/>
      </w:pPr>
      <w:r>
        <w:rPr/>
        <w:t>争与和平、资源利用、人口控制等。（</w:t>
      </w:r>
      <w:r>
        <w:rPr>
          <w:rFonts w:ascii="Times New Roman" w:eastAsia="Times New Roman"/>
        </w:rPr>
        <w:t>3 </w:t>
      </w:r>
      <w:r>
        <w:rPr/>
        <w:t>分）</w:t>
      </w:r>
    </w:p>
    <w:p>
      <w:pPr>
        <w:pStyle w:val="ListParagraph"/>
        <w:numPr>
          <w:ilvl w:val="0"/>
          <w:numId w:val="11"/>
        </w:numPr>
        <w:tabs>
          <w:tab w:pos="706" w:val="left" w:leader="none"/>
        </w:tabs>
        <w:spacing w:line="240" w:lineRule="auto" w:before="2" w:after="0"/>
        <w:ind w:left="705" w:right="0" w:hanging="227"/>
        <w:jc w:val="left"/>
        <w:rPr>
          <w:sz w:val="18"/>
        </w:rPr>
      </w:pPr>
      <w:r>
        <w:rPr>
          <w:sz w:val="18"/>
        </w:rPr>
        <w:t>影响政策目标群体态度取向的因素有哪些？</w:t>
      </w:r>
    </w:p>
    <w:p>
      <w:pPr>
        <w:pStyle w:val="ListParagraph"/>
        <w:numPr>
          <w:ilvl w:val="0"/>
          <w:numId w:val="13"/>
        </w:numPr>
        <w:tabs>
          <w:tab w:pos="932" w:val="left" w:leader="none"/>
        </w:tabs>
        <w:spacing w:line="240" w:lineRule="auto" w:before="2" w:after="0"/>
        <w:ind w:left="931" w:right="0" w:hanging="453"/>
        <w:jc w:val="left"/>
        <w:rPr>
          <w:sz w:val="18"/>
        </w:rPr>
      </w:pPr>
      <w:r>
        <w:rPr>
          <w:sz w:val="18"/>
        </w:rPr>
        <w:t>客观因素</w:t>
      </w:r>
    </w:p>
    <w:p>
      <w:pPr>
        <w:pStyle w:val="BodyText"/>
        <w:spacing w:line="242" w:lineRule="auto" w:before="3"/>
        <w:ind w:right="198" w:firstLine="360"/>
        <w:jc w:val="both"/>
      </w:pPr>
      <w:r>
        <w:rPr/>
        <w:t>影响政策目标群体态度取向的客观因素主要指的是政策主体及政策内容方面对政策目标群体态度取向的影响</w:t>
      </w:r>
      <w:r>
        <w:rPr>
          <w:spacing w:val="-176"/>
        </w:rPr>
        <w:t>。</w:t>
      </w:r>
      <w:r>
        <w:rPr>
          <w:spacing w:val="-9"/>
        </w:rPr>
        <w:t>（</w:t>
      </w:r>
      <w:r>
        <w:rPr>
          <w:rFonts w:ascii="Times New Roman" w:eastAsia="Times New Roman"/>
          <w:spacing w:val="-9"/>
        </w:rPr>
        <w:t>4 </w:t>
      </w:r>
      <w:r>
        <w:rPr/>
        <w:t>分）</w:t>
      </w:r>
    </w:p>
    <w:p>
      <w:pPr>
        <w:pStyle w:val="ListParagraph"/>
        <w:numPr>
          <w:ilvl w:val="0"/>
          <w:numId w:val="13"/>
        </w:numPr>
        <w:tabs>
          <w:tab w:pos="932" w:val="left" w:leader="none"/>
        </w:tabs>
        <w:spacing w:line="240" w:lineRule="auto" w:before="2" w:after="0"/>
        <w:ind w:left="931" w:right="0" w:hanging="453"/>
        <w:jc w:val="left"/>
        <w:rPr>
          <w:sz w:val="18"/>
        </w:rPr>
      </w:pPr>
      <w:r>
        <w:rPr>
          <w:sz w:val="18"/>
        </w:rPr>
        <w:t>主观因素</w:t>
      </w:r>
    </w:p>
    <w:p>
      <w:pPr>
        <w:pStyle w:val="BodyText"/>
        <w:spacing w:line="242" w:lineRule="auto" w:before="4"/>
        <w:ind w:right="108" w:firstLine="360"/>
        <w:jc w:val="both"/>
      </w:pPr>
      <w:r>
        <w:rPr/>
        <w:t>影响政策目标群体态度取向的主观因素主要体现在政</w:t>
      </w:r>
      <w:r>
        <w:rPr>
          <w:spacing w:val="-8"/>
        </w:rPr>
        <w:t>策目标群体的利益需求、政策目标群体对政策的理解和认知程度以及政策目标群体对政策的参与程度三个方面</w:t>
      </w:r>
      <w:r>
        <w:rPr>
          <w:spacing w:val="-130"/>
        </w:rPr>
        <w:t>。</w:t>
      </w:r>
      <w:r>
        <w:rPr/>
        <w:t>（</w:t>
      </w:r>
      <w:r>
        <w:rPr>
          <w:rFonts w:ascii="Times New Roman" w:eastAsia="Times New Roman"/>
        </w:rPr>
        <w:t>3 </w:t>
      </w:r>
      <w:r>
        <w:rPr/>
        <w:t>分</w:t>
      </w:r>
      <w:r>
        <w:rPr>
          <w:spacing w:val="-17"/>
        </w:rPr>
        <w:t>）</w:t>
      </w:r>
    </w:p>
    <w:p>
      <w:pPr>
        <w:pStyle w:val="ListParagraph"/>
        <w:numPr>
          <w:ilvl w:val="0"/>
          <w:numId w:val="13"/>
        </w:numPr>
        <w:tabs>
          <w:tab w:pos="932" w:val="left" w:leader="none"/>
        </w:tabs>
        <w:spacing w:line="230" w:lineRule="exact" w:before="0" w:after="0"/>
        <w:ind w:left="931" w:right="0" w:hanging="453"/>
        <w:jc w:val="left"/>
        <w:rPr>
          <w:sz w:val="18"/>
        </w:rPr>
      </w:pPr>
      <w:r>
        <w:rPr>
          <w:sz w:val="18"/>
        </w:rPr>
        <w:t>环境因素</w:t>
      </w:r>
    </w:p>
    <w:p>
      <w:pPr>
        <w:pStyle w:val="BodyText"/>
        <w:spacing w:line="244" w:lineRule="auto"/>
        <w:ind w:right="199" w:firstLine="360"/>
      </w:pPr>
      <w:r>
        <w:rPr/>
        <w:t>影响政策目标群体态度取向的环境因素主要有政策环境因素和文化环境因素两个方面。（</w:t>
      </w:r>
      <w:r>
        <w:rPr>
          <w:rFonts w:ascii="Times New Roman" w:eastAsia="Times New Roman"/>
        </w:rPr>
        <w:t>3 </w:t>
      </w:r>
      <w:r>
        <w:rPr/>
        <w:t>分）</w:t>
      </w:r>
    </w:p>
    <w:p>
      <w:pPr>
        <w:pStyle w:val="ListParagraph"/>
        <w:numPr>
          <w:ilvl w:val="0"/>
          <w:numId w:val="11"/>
        </w:numPr>
        <w:tabs>
          <w:tab w:pos="706" w:val="left" w:leader="none"/>
        </w:tabs>
        <w:spacing w:line="228" w:lineRule="exact" w:before="0" w:after="0"/>
        <w:ind w:left="705" w:right="0" w:hanging="227"/>
        <w:jc w:val="left"/>
        <w:rPr>
          <w:sz w:val="18"/>
        </w:rPr>
      </w:pPr>
      <w:r>
        <w:rPr>
          <w:sz w:val="18"/>
        </w:rPr>
        <w:t>公益机构监督困难的主要原因。</w:t>
      </w:r>
    </w:p>
    <w:p>
      <w:pPr>
        <w:pStyle w:val="ListParagraph"/>
        <w:numPr>
          <w:ilvl w:val="0"/>
          <w:numId w:val="14"/>
        </w:numPr>
        <w:tabs>
          <w:tab w:pos="932" w:val="left" w:leader="none"/>
        </w:tabs>
        <w:spacing w:line="240" w:lineRule="auto" w:before="2" w:after="0"/>
        <w:ind w:left="931" w:right="0" w:hanging="453"/>
        <w:jc w:val="left"/>
        <w:rPr>
          <w:sz w:val="18"/>
        </w:rPr>
      </w:pPr>
      <w:r>
        <w:rPr>
          <w:spacing w:val="-6"/>
          <w:sz w:val="18"/>
        </w:rPr>
        <w:t>公益机构产出的质与量难以测定和度量。</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0" w:lineRule="auto" w:before="3" w:after="0"/>
        <w:ind w:left="931" w:right="0" w:hanging="453"/>
        <w:jc w:val="left"/>
        <w:rPr>
          <w:sz w:val="18"/>
        </w:rPr>
      </w:pPr>
      <w:r>
        <w:rPr>
          <w:spacing w:val="-9"/>
          <w:sz w:val="18"/>
        </w:rPr>
        <w:t>公益机构服务的间接性。</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0" w:lineRule="auto" w:before="4" w:after="0"/>
        <w:ind w:left="931" w:right="0" w:hanging="453"/>
        <w:jc w:val="left"/>
        <w:rPr>
          <w:sz w:val="18"/>
        </w:rPr>
      </w:pPr>
      <w:r>
        <w:rPr>
          <w:spacing w:val="-10"/>
          <w:sz w:val="18"/>
        </w:rPr>
        <w:t>监督主体方面的缺陷。</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2" w:lineRule="auto" w:before="2" w:after="0"/>
        <w:ind w:left="479" w:right="1596" w:firstLine="0"/>
        <w:jc w:val="left"/>
        <w:rPr>
          <w:b/>
          <w:sz w:val="18"/>
        </w:rPr>
      </w:pPr>
      <w:r>
        <w:rPr>
          <w:spacing w:val="-10"/>
          <w:sz w:val="18"/>
        </w:rPr>
        <w:t>监督机制制度化不足。</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6"/>
          <w:sz w:val="18"/>
        </w:rPr>
        <w:t>） </w:t>
      </w:r>
      <w:r>
        <w:rPr>
          <w:b/>
          <w:sz w:val="18"/>
        </w:rPr>
        <w:t>五、论述题（</w:t>
      </w:r>
      <w:r>
        <w:rPr>
          <w:rFonts w:ascii="Times New Roman" w:eastAsia="Times New Roman"/>
          <w:b/>
          <w:sz w:val="18"/>
        </w:rPr>
        <w:t>25</w:t>
      </w:r>
      <w:r>
        <w:rPr>
          <w:rFonts w:ascii="Times New Roman" w:eastAsia="Times New Roman"/>
          <w:b/>
          <w:spacing w:val="-2"/>
          <w:sz w:val="18"/>
        </w:rPr>
        <w:t> </w:t>
      </w:r>
      <w:r>
        <w:rPr>
          <w:b/>
          <w:sz w:val="18"/>
        </w:rPr>
        <w:t>分）</w:t>
      </w:r>
    </w:p>
    <w:p>
      <w:pPr>
        <w:pStyle w:val="ListParagraph"/>
        <w:numPr>
          <w:ilvl w:val="0"/>
          <w:numId w:val="11"/>
        </w:numPr>
        <w:tabs>
          <w:tab w:pos="708" w:val="left" w:leader="none"/>
        </w:tabs>
        <w:spacing w:line="242" w:lineRule="auto" w:before="3" w:after="0"/>
        <w:ind w:left="119" w:right="194" w:firstLine="360"/>
        <w:jc w:val="both"/>
        <w:rPr>
          <w:sz w:val="18"/>
        </w:rPr>
      </w:pPr>
      <w:r>
        <w:rPr>
          <w:sz w:val="18"/>
        </w:rPr>
        <w:t>答案：公共政策与政策环境之间是一种辩证统一的</w:t>
      </w:r>
      <w:r>
        <w:rPr>
          <w:spacing w:val="-10"/>
          <w:sz w:val="18"/>
        </w:rPr>
        <w:t>关系，两者相互联系、相互依存、相互影响、相互作用。政</w:t>
      </w:r>
      <w:r>
        <w:rPr>
          <w:spacing w:val="-6"/>
          <w:sz w:val="18"/>
        </w:rPr>
        <w:t>策环境是政策赖以产生和发展的先决条件，决定和制约着政</w:t>
      </w:r>
      <w:r>
        <w:rPr>
          <w:spacing w:val="-9"/>
          <w:sz w:val="18"/>
        </w:rPr>
        <w:t>策的特性和功能，居主导地位。换句话说，公共政策环境必</w:t>
      </w:r>
      <w:r>
        <w:rPr>
          <w:spacing w:val="-10"/>
          <w:sz w:val="18"/>
        </w:rPr>
        <w:t>须适应政策环境，有什么样的政策环境，就必然有什么样的</w:t>
      </w:r>
      <w:r>
        <w:rPr>
          <w:spacing w:val="-11"/>
          <w:sz w:val="18"/>
        </w:rPr>
        <w:t>公共政策。反之，公共政策对政策环境也具有一定程度的反作用，它在适应政策环境的前提下，又可以能动地利用和改</w:t>
      </w:r>
      <w:r>
        <w:rPr>
          <w:spacing w:val="-15"/>
          <w:sz w:val="18"/>
        </w:rPr>
        <w:t>造政策环境。</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before="3"/>
        <w:ind w:left="479"/>
        <w:jc w:val="both"/>
      </w:pPr>
      <w:r>
        <w:rPr/>
        <w:t>（一）政策环境对公共政策的影响（</w:t>
      </w:r>
      <w:r>
        <w:rPr>
          <w:rFonts w:ascii="Times New Roman" w:eastAsia="Times New Roman"/>
        </w:rPr>
        <w:t>1 </w:t>
      </w:r>
      <w:r>
        <w:rPr/>
        <w:t>分）</w:t>
      </w:r>
    </w:p>
    <w:p>
      <w:pPr>
        <w:pStyle w:val="BodyText"/>
        <w:spacing w:line="242" w:lineRule="auto"/>
        <w:ind w:right="199" w:firstLine="360"/>
        <w:jc w:val="both"/>
      </w:pPr>
      <w:r>
        <w:rPr>
          <w:spacing w:val="-10"/>
        </w:rPr>
        <w:t>在政策制定过程中，政策主体首先要实事求是地认识环</w:t>
      </w:r>
      <w:r>
        <w:rPr>
          <w:spacing w:val="-11"/>
        </w:rPr>
        <w:t>境、把握环境，并了解各种优势和弊端，预测政策实施的可</w:t>
      </w:r>
      <w:r>
        <w:rPr>
          <w:spacing w:val="-6"/>
        </w:rPr>
        <w:t>行性和政策运行过程中可能遇到的各种问题，尊重和适应政</w:t>
      </w:r>
      <w:r>
        <w:rPr>
          <w:spacing w:val="-11"/>
        </w:rPr>
        <w:t>策环境。可以说，政策环境对于政策的基础性影响是全方位的，有时甚至可以说是决定性的。一般来说，政策环境的现</w:t>
      </w:r>
      <w:r>
        <w:rPr>
          <w:spacing w:val="-9"/>
        </w:rPr>
        <w:t>实需要是政策制定的前提，政策环境的性质决定了政策的性</w:t>
      </w:r>
      <w:r>
        <w:rPr/>
        <w:t>质，而政策环境的发展变化也必然导致公共政策的发展变</w:t>
      </w:r>
      <w:r>
        <w:rPr>
          <w:spacing w:val="-45"/>
        </w:rPr>
        <w:t>化。</w:t>
      </w:r>
      <w:r>
        <w:rPr/>
        <w:t>（</w:t>
      </w:r>
      <w:r>
        <w:rPr>
          <w:rFonts w:ascii="Times New Roman" w:eastAsia="Times New Roman"/>
        </w:rPr>
        <w:t>2</w:t>
      </w:r>
      <w:r>
        <w:rPr>
          <w:rFonts w:ascii="Times New Roman" w:eastAsia="Times New Roman"/>
          <w:spacing w:val="-1"/>
        </w:rPr>
        <w:t> </w:t>
      </w:r>
      <w:r>
        <w:rPr/>
        <w:t>分）</w:t>
      </w:r>
    </w:p>
    <w:p>
      <w:pPr>
        <w:pStyle w:val="ListParagraph"/>
        <w:numPr>
          <w:ilvl w:val="0"/>
          <w:numId w:val="15"/>
        </w:numPr>
        <w:tabs>
          <w:tab w:pos="932" w:val="left" w:leader="none"/>
        </w:tabs>
        <w:spacing w:line="242" w:lineRule="auto" w:before="4" w:after="0"/>
        <w:ind w:left="119" w:right="196" w:firstLine="360"/>
        <w:jc w:val="left"/>
        <w:rPr>
          <w:sz w:val="18"/>
        </w:rPr>
      </w:pPr>
      <w:r>
        <w:rPr>
          <w:spacing w:val="-1"/>
          <w:sz w:val="18"/>
        </w:rPr>
        <w:t>自然地理环境对公共政策的影响。自然地理环境</w:t>
      </w:r>
      <w:r>
        <w:rPr>
          <w:sz w:val="18"/>
        </w:rPr>
        <w:t>与公共政策有着紧密的联系，影响着公共政策的内容与方</w:t>
      </w:r>
    </w:p>
    <w:p>
      <w:pPr>
        <w:spacing w:after="0" w:line="242" w:lineRule="auto"/>
        <w:jc w:val="left"/>
        <w:rPr>
          <w:sz w:val="18"/>
        </w:rPr>
        <w:sectPr>
          <w:pgSz w:w="5960" w:h="10440"/>
          <w:pgMar w:header="0" w:footer="472" w:top="60" w:bottom="82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54528"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53504"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52480"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51456"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9"/>
        <w:ind w:left="0"/>
        <w:rPr>
          <w:sz w:val="21"/>
        </w:rPr>
      </w:pPr>
    </w:p>
    <w:p>
      <w:pPr>
        <w:pStyle w:val="BodyText"/>
        <w:spacing w:line="242" w:lineRule="auto" w:before="75"/>
        <w:ind w:right="112"/>
      </w:pPr>
      <w:r>
        <w:rPr>
          <w:spacing w:val="-1"/>
        </w:rPr>
        <w:t>向，为公共政策提供了必要的物质条件和可能的选择空间。</w:t>
      </w:r>
      <w:r>
        <w:rPr>
          <w:spacing w:val="-10"/>
        </w:rPr>
        <w:t>在一定层面上，我们可以说自然地理环境是公共政策的前提</w:t>
      </w:r>
      <w:r>
        <w:rPr>
          <w:spacing w:val="-37"/>
        </w:rPr>
        <w:t>条件。</w:t>
      </w:r>
      <w:r>
        <w:rPr/>
        <w:t>（</w:t>
      </w:r>
      <w:r>
        <w:rPr>
          <w:rFonts w:ascii="Times New Roman" w:eastAsia="Times New Roman"/>
        </w:rPr>
        <w:t>2 </w:t>
      </w:r>
      <w:r>
        <w:rPr/>
        <w:t>分）</w:t>
      </w:r>
    </w:p>
    <w:p>
      <w:pPr>
        <w:pStyle w:val="ListParagraph"/>
        <w:numPr>
          <w:ilvl w:val="0"/>
          <w:numId w:val="15"/>
        </w:numPr>
        <w:tabs>
          <w:tab w:pos="932" w:val="left" w:leader="none"/>
        </w:tabs>
        <w:spacing w:line="242" w:lineRule="auto" w:before="0" w:after="0"/>
        <w:ind w:left="119" w:right="108" w:firstLine="360"/>
        <w:jc w:val="left"/>
        <w:rPr>
          <w:sz w:val="18"/>
        </w:rPr>
      </w:pPr>
      <w:r>
        <w:rPr>
          <w:sz w:val="18"/>
        </w:rPr>
        <w:t>经济社会环境对公共政策的影响。经济社会环境</w:t>
      </w:r>
      <w:r>
        <w:rPr>
          <w:spacing w:val="-6"/>
          <w:sz w:val="18"/>
        </w:rPr>
        <w:t>对公共决策的影响是立体式的，贯穿于公共决策的始终。经</w:t>
      </w:r>
      <w:r>
        <w:rPr>
          <w:spacing w:val="-12"/>
          <w:sz w:val="18"/>
        </w:rPr>
        <w:t>济社会环境是公共政策制定的基础，同时又影响和制约着公</w:t>
      </w:r>
      <w:r>
        <w:rPr>
          <w:spacing w:val="-15"/>
          <w:sz w:val="18"/>
        </w:rPr>
        <w:t>共政策的制定与实施。经济社会环境是人类生存和生活的最</w:t>
      </w:r>
      <w:r>
        <w:rPr>
          <w:sz w:val="18"/>
        </w:rPr>
        <w:t>基本的环境条件，同时也为公共决策提供了必要的物质条</w:t>
      </w:r>
      <w:r>
        <w:rPr>
          <w:spacing w:val="-9"/>
          <w:sz w:val="18"/>
        </w:rPr>
        <w:t>件，公共政策主体总是依据本国、本地区的经济状况、利益</w:t>
      </w:r>
      <w:r>
        <w:rPr>
          <w:spacing w:val="-16"/>
          <w:sz w:val="18"/>
        </w:rPr>
        <w:t>矛盾、资源分配等因素来制定和推行适当的公共政策。因此， </w:t>
      </w:r>
      <w:r>
        <w:rPr>
          <w:spacing w:val="-5"/>
          <w:sz w:val="18"/>
        </w:rPr>
        <w:t>政府要想制定出合理的政策方案，并使其取得预期效果，首</w:t>
      </w:r>
      <w:r>
        <w:rPr>
          <w:sz w:val="18"/>
        </w:rPr>
        <w:t>要的和根本的一条就是从本国或本地的实际情况尤其是社</w:t>
      </w:r>
      <w:r>
        <w:rPr>
          <w:spacing w:val="-7"/>
          <w:sz w:val="18"/>
        </w:rPr>
        <w:t>会经济发展的现实出发。可以说，经济社会环境是一国或地</w:t>
      </w:r>
      <w:r>
        <w:rPr>
          <w:spacing w:val="-13"/>
          <w:sz w:val="18"/>
        </w:rPr>
        <w:t>区的公共决策的最重要的依据。</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5" w:after="0"/>
        <w:ind w:left="119" w:right="196" w:firstLine="360"/>
        <w:jc w:val="both"/>
        <w:rPr>
          <w:sz w:val="18"/>
        </w:rPr>
      </w:pPr>
      <w:r>
        <w:rPr>
          <w:spacing w:val="-1"/>
          <w:sz w:val="18"/>
        </w:rPr>
        <w:t>政治法律环境对公共政策的影响。在政治法律环</w:t>
      </w:r>
      <w:r>
        <w:rPr>
          <w:spacing w:val="-10"/>
          <w:sz w:val="18"/>
        </w:rPr>
        <w:t>境中，对公共政策直接影响最强的是政治制度。政治制度规</w:t>
      </w:r>
      <w:r>
        <w:rPr>
          <w:spacing w:val="-5"/>
          <w:sz w:val="18"/>
        </w:rPr>
        <w:t>定了公共政策主体的政治地位及决策的运行程序，规定着社</w:t>
      </w:r>
      <w:r>
        <w:rPr>
          <w:spacing w:val="-6"/>
          <w:sz w:val="18"/>
        </w:rPr>
        <w:t>会种种利益要求进入政策议程的途径和方式。不同的政治制</w:t>
      </w:r>
      <w:r>
        <w:rPr>
          <w:sz w:val="18"/>
        </w:rPr>
        <w:t>度对公共决策权力作不同分配，规定着不同的实际决策机</w:t>
      </w:r>
      <w:r>
        <w:rPr>
          <w:spacing w:val="-7"/>
          <w:sz w:val="18"/>
        </w:rPr>
        <w:t>构，采用着不同的决策程序。</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before="4"/>
        <w:ind w:right="199" w:firstLine="360"/>
        <w:jc w:val="both"/>
      </w:pPr>
      <w:r>
        <w:rPr>
          <w:spacing w:val="-5"/>
        </w:rPr>
        <w:t>政治法律环境同时影响了公共政策的合法化程度。公共</w:t>
      </w:r>
      <w:r>
        <w:rPr>
          <w:spacing w:val="-7"/>
        </w:rPr>
        <w:t>政策的合法化程度取决于两个因素，一是公共决策本身的合</w:t>
      </w:r>
      <w:r>
        <w:rPr>
          <w:spacing w:val="-10"/>
        </w:rPr>
        <w:t>法性，二是公共政策所处的政治法律环境的法制化状况。只有两个条件都满足了，公共政策的合法化程度才能得到切实</w:t>
      </w:r>
      <w:r>
        <w:rPr>
          <w:spacing w:val="-15"/>
        </w:rPr>
        <w:t>有效的保障。</w:t>
      </w:r>
      <w:r>
        <w:rPr/>
        <w:t>（</w:t>
      </w:r>
      <w:r>
        <w:rPr>
          <w:rFonts w:ascii="Times New Roman" w:eastAsia="Times New Roman"/>
        </w:rPr>
        <w:t>2</w:t>
      </w:r>
      <w:r>
        <w:rPr>
          <w:rFonts w:ascii="Times New Roman" w:eastAsia="Times New Roman"/>
          <w:spacing w:val="-1"/>
        </w:rPr>
        <w:t> </w:t>
      </w:r>
      <w:r>
        <w:rPr/>
        <w:t>分）</w:t>
      </w:r>
    </w:p>
    <w:p>
      <w:pPr>
        <w:pStyle w:val="ListParagraph"/>
        <w:numPr>
          <w:ilvl w:val="0"/>
          <w:numId w:val="15"/>
        </w:numPr>
        <w:tabs>
          <w:tab w:pos="932" w:val="left" w:leader="none"/>
        </w:tabs>
        <w:spacing w:line="242" w:lineRule="auto" w:before="2" w:after="0"/>
        <w:ind w:left="119" w:right="112" w:firstLine="360"/>
        <w:jc w:val="left"/>
        <w:rPr>
          <w:sz w:val="18"/>
        </w:rPr>
      </w:pPr>
      <w:r>
        <w:rPr>
          <w:sz w:val="18"/>
        </w:rPr>
        <w:t>文化环境对公共政策的影响。文化环境贯穿于公</w:t>
      </w:r>
      <w:r>
        <w:rPr>
          <w:spacing w:val="-1"/>
          <w:sz w:val="18"/>
        </w:rPr>
        <w:t>共政策全过程，在不同程度上影响着公共政策问题的提出， </w:t>
      </w:r>
      <w:r>
        <w:rPr>
          <w:spacing w:val="-5"/>
          <w:sz w:val="18"/>
        </w:rPr>
        <w:t>决定着公共政策执行的认同感和执行效力，构成政策评价所</w:t>
      </w:r>
      <w:r>
        <w:rPr>
          <w:spacing w:val="-11"/>
          <w:sz w:val="18"/>
        </w:rPr>
        <w:t>依据的重要标准。文化环境，特别是政治文化环境，为公共</w:t>
      </w:r>
      <w:r>
        <w:rPr>
          <w:spacing w:val="-16"/>
          <w:sz w:val="18"/>
        </w:rPr>
        <w:t>政策的制定提供了强大的智力支持，为公共政策的执行提供</w:t>
      </w:r>
      <w:r>
        <w:rPr>
          <w:spacing w:val="-20"/>
          <w:sz w:val="18"/>
        </w:rPr>
        <w:t>了必要的精神动力，也是政策评估的重要依据。</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4" w:after="0"/>
        <w:ind w:left="119" w:right="196" w:firstLine="360"/>
        <w:jc w:val="both"/>
        <w:rPr>
          <w:sz w:val="18"/>
        </w:rPr>
      </w:pPr>
      <w:r>
        <w:rPr>
          <w:spacing w:val="-1"/>
          <w:sz w:val="18"/>
        </w:rPr>
        <w:t>国际政策环境对公共政策的影响。一般来说，国</w:t>
      </w:r>
      <w:r>
        <w:rPr>
          <w:spacing w:val="-5"/>
          <w:sz w:val="18"/>
        </w:rPr>
        <w:t>际政策环境对公共政策的影响主要体现在三个方面：国际政</w:t>
      </w:r>
      <w:r>
        <w:rPr>
          <w:spacing w:val="-6"/>
          <w:sz w:val="18"/>
        </w:rPr>
        <w:t>策环境的变化开辟了全新的公共政策领域，国际政策环境导</w:t>
      </w:r>
      <w:r>
        <w:rPr>
          <w:spacing w:val="-8"/>
          <w:sz w:val="18"/>
        </w:rPr>
        <w:t>致了公共政策主体的国际化，国际政策环境对公共政策的价值选择产生了重要影响。在既充满机遇，又潜伏危机的国际</w:t>
      </w:r>
      <w:r>
        <w:rPr>
          <w:spacing w:val="-10"/>
          <w:sz w:val="18"/>
        </w:rPr>
        <w:t>环境中，各国政府在制定和实施公共政策时，一方面需要强</w:t>
      </w:r>
      <w:r>
        <w:rPr>
          <w:spacing w:val="-7"/>
          <w:sz w:val="18"/>
        </w:rPr>
        <w:t>化国际合作的政策途径，通过双边、多边合作发展自己；另</w:t>
      </w:r>
    </w:p>
    <w:p>
      <w:pPr>
        <w:spacing w:after="0" w:line="242" w:lineRule="auto"/>
        <w:jc w:val="both"/>
        <w:rPr>
          <w:sz w:val="18"/>
        </w:rPr>
        <w:sectPr>
          <w:pgSz w:w="5960" w:h="10440"/>
          <w:pgMar w:header="0" w:footer="472" w:top="60" w:bottom="82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50432"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49408"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48384"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47360"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9"/>
        <w:ind w:left="0"/>
        <w:rPr>
          <w:sz w:val="21"/>
        </w:rPr>
      </w:pPr>
    </w:p>
    <w:p>
      <w:pPr>
        <w:pStyle w:val="BodyText"/>
        <w:spacing w:line="242" w:lineRule="auto" w:before="75"/>
        <w:ind w:right="199"/>
      </w:pPr>
      <w:r>
        <w:rPr>
          <w:spacing w:val="-10"/>
        </w:rPr>
        <w:t>一方面，也要善于利用国际规则，依靠实力参与竞争，在竞</w:t>
      </w:r>
      <w:r>
        <w:rPr>
          <w:spacing w:val="-9"/>
        </w:rPr>
        <w:t>争中实现合作与双赢。</w:t>
      </w:r>
      <w:r>
        <w:rPr/>
        <w:t>（</w:t>
      </w:r>
      <w:r>
        <w:rPr>
          <w:rFonts w:ascii="Times New Roman" w:eastAsia="Times New Roman"/>
        </w:rPr>
        <w:t>3 </w:t>
      </w:r>
      <w:r>
        <w:rPr/>
        <w:t>分）</w:t>
      </w:r>
    </w:p>
    <w:p>
      <w:pPr>
        <w:pStyle w:val="BodyText"/>
        <w:spacing w:line="230" w:lineRule="exact" w:before="0"/>
        <w:ind w:left="479"/>
      </w:pPr>
      <w:r>
        <w:rPr/>
        <w:t>（二）公共政策对政策环境的反作用（</w:t>
      </w:r>
      <w:r>
        <w:rPr>
          <w:rFonts w:ascii="Times New Roman" w:eastAsia="Times New Roman"/>
        </w:rPr>
        <w:t>1 </w:t>
      </w:r>
      <w:r>
        <w:rPr/>
        <w:t>分）</w:t>
      </w:r>
    </w:p>
    <w:p>
      <w:pPr>
        <w:pStyle w:val="BodyText"/>
        <w:spacing w:line="242" w:lineRule="auto"/>
        <w:ind w:right="112" w:firstLine="360"/>
      </w:pPr>
      <w:r>
        <w:rPr>
          <w:spacing w:val="-5"/>
        </w:rPr>
        <w:t>政策环境在决定和制约公共政策的同时，也受到公共政</w:t>
      </w:r>
      <w:r>
        <w:rPr>
          <w:spacing w:val="-12"/>
        </w:rPr>
        <w:t>策对其产生的能动反作用。公共政策系统是一个不可分割的有机整体，从实质上来讲，该系统就是</w:t>
      </w:r>
      <w:r>
        <w:rPr>
          <w:rFonts w:ascii="Times New Roman" w:hAnsi="Times New Roman" w:eastAsia="Times New Roman"/>
          <w:spacing w:val="-12"/>
        </w:rPr>
        <w:t>“</w:t>
      </w:r>
      <w:r>
        <w:rPr>
          <w:spacing w:val="-12"/>
        </w:rPr>
        <w:t>适应环境、利用环境、改造环境</w:t>
      </w:r>
      <w:r>
        <w:rPr>
          <w:rFonts w:ascii="Times New Roman" w:hAnsi="Times New Roman" w:eastAsia="Times New Roman"/>
          <w:spacing w:val="-12"/>
        </w:rPr>
        <w:t>”</w:t>
      </w:r>
      <w:r>
        <w:rPr>
          <w:spacing w:val="-12"/>
        </w:rPr>
        <w:t>的全过程，它通过不断调整来实现与环境的功能搞合，同时通过自身的特性来影响环境的优化提升。制</w:t>
      </w:r>
      <w:r>
        <w:rPr>
          <w:spacing w:val="-13"/>
        </w:rPr>
        <w:t>定公共政策，就是为了正确认识和合理发挥这种能动作用， </w:t>
      </w:r>
      <w:r>
        <w:rPr>
          <w:spacing w:val="-5"/>
        </w:rPr>
        <w:t>充分利用政策环境中的有利因素，抑制不利因素，以适度改</w:t>
      </w:r>
      <w:r>
        <w:rPr>
          <w:spacing w:val="-10"/>
        </w:rPr>
        <w:t>造环境，达成既定目标。比如，改革开放以来，各级政府通</w:t>
      </w:r>
      <w:r>
        <w:rPr>
          <w:spacing w:val="-14"/>
        </w:rPr>
        <w:t>过一系列公共政策，转变职能，界定产权，通过对经济社会</w:t>
      </w:r>
      <w:r>
        <w:rPr>
          <w:spacing w:val="-17"/>
        </w:rPr>
        <w:t>利益的权威性分配和再分配，建立现代企业制度，释放了企</w:t>
      </w:r>
      <w:r>
        <w:rPr>
          <w:spacing w:val="-15"/>
        </w:rPr>
        <w:t>业生产力，重塑了经济社会环境，为市场经济的发展提供了</w:t>
      </w:r>
      <w:r>
        <w:rPr>
          <w:spacing w:val="-40"/>
        </w:rPr>
        <w:t>条件。</w:t>
      </w:r>
      <w:r>
        <w:rPr/>
        <w:t>（</w:t>
      </w:r>
      <w:r>
        <w:rPr>
          <w:rFonts w:ascii="Times New Roman" w:hAnsi="Times New Roman" w:eastAsia="Times New Roman"/>
        </w:rPr>
        <w:t>3 </w:t>
      </w:r>
      <w:r>
        <w:rPr/>
        <w:t>分）</w:t>
      </w:r>
    </w:p>
    <w:p>
      <w:pPr>
        <w:pStyle w:val="BodyText"/>
        <w:spacing w:line="242" w:lineRule="auto" w:before="6"/>
        <w:ind w:right="108" w:firstLine="360"/>
      </w:pPr>
      <w:r>
        <w:rPr>
          <w:spacing w:val="7"/>
        </w:rPr>
        <w:t>当然，公共政策对于政策环境的反作用是一把</w:t>
      </w:r>
      <w:r>
        <w:rPr>
          <w:rFonts w:ascii="Times New Roman" w:hAnsi="Times New Roman" w:eastAsia="Times New Roman"/>
          <w:spacing w:val="8"/>
        </w:rPr>
        <w:t>“</w:t>
      </w:r>
      <w:r>
        <w:rPr>
          <w:spacing w:val="4"/>
        </w:rPr>
        <w:t>双刃剑</w:t>
      </w:r>
      <w:r>
        <w:rPr>
          <w:rFonts w:ascii="Times New Roman" w:hAnsi="Times New Roman" w:eastAsia="Times New Roman"/>
          <w:spacing w:val="4"/>
        </w:rPr>
        <w:t>”</w:t>
      </w:r>
      <w:r>
        <w:rPr>
          <w:spacing w:val="4"/>
        </w:rPr>
        <w:t>，如果运用得当，就能达到改善政策环境的目的，使政</w:t>
      </w:r>
      <w:r>
        <w:rPr>
          <w:spacing w:val="-3"/>
        </w:rPr>
        <w:t>策环境不断得到优化，按照公共政策的目标区发展，产生积</w:t>
      </w:r>
      <w:r>
        <w:rPr>
          <w:spacing w:val="-11"/>
        </w:rPr>
        <w:t>极影响；反之，就会使政策环境不断恶化，成为政策环境健</w:t>
      </w:r>
      <w:r>
        <w:rPr>
          <w:spacing w:val="-13"/>
        </w:rPr>
        <w:t>康发展的羁绊，产生消极影响。所以，不能过分地、随意地</w:t>
      </w:r>
      <w:r>
        <w:rPr>
          <w:spacing w:val="-17"/>
        </w:rPr>
        <w:t>强调公共政策对政策环境的反作用，必须遵循客观规律，顺</w:t>
      </w:r>
      <w:r>
        <w:rPr>
          <w:spacing w:val="-14"/>
        </w:rPr>
        <w:t>应历史潮流，依靠科学的方法来进行决策；必须从系统的角</w:t>
      </w:r>
      <w:r>
        <w:rPr>
          <w:spacing w:val="-16"/>
        </w:rPr>
        <w:t>度，考虑环境因素之间的关系，最大限度地控制冲突与混乱， </w:t>
      </w:r>
      <w:r>
        <w:rPr>
          <w:spacing w:val="-9"/>
        </w:rPr>
        <w:t>促进有序、和谐发展。</w:t>
      </w:r>
      <w:r>
        <w:rPr/>
        <w:t>（</w:t>
      </w:r>
      <w:r>
        <w:rPr>
          <w:rFonts w:ascii="Times New Roman" w:hAnsi="Times New Roman" w:eastAsia="Times New Roman"/>
        </w:rPr>
        <w:t>3 </w:t>
      </w:r>
      <w:r>
        <w:rPr/>
        <w:t>分）</w:t>
      </w:r>
    </w:p>
    <w:p>
      <w:pPr>
        <w:spacing w:after="0" w:line="242" w:lineRule="auto"/>
        <w:sectPr>
          <w:pgSz w:w="5960" w:h="10440"/>
          <w:pgMar w:header="0" w:footer="472" w:top="60" w:bottom="26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46336"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45312"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44288"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43264"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0"/>
        <w:ind w:left="0"/>
        <w:rPr>
          <w:sz w:val="20"/>
        </w:rPr>
      </w:pPr>
    </w:p>
    <w:p>
      <w:pPr>
        <w:pStyle w:val="BodyText"/>
        <w:spacing w:before="3"/>
        <w:ind w:left="0"/>
        <w:rPr>
          <w:sz w:val="19"/>
        </w:rPr>
      </w:pPr>
    </w:p>
    <w:p>
      <w:pPr>
        <w:pStyle w:val="Heading1"/>
        <w:ind w:left="988"/>
      </w:pPr>
      <w:bookmarkStart w:name="《公共政策概论》习题三" w:id="5"/>
      <w:bookmarkEnd w:id="5"/>
      <w:r>
        <w:rPr/>
      </w:r>
      <w:r>
        <w:rPr/>
        <w:t>《公共政策概论》习题三</w:t>
      </w:r>
    </w:p>
    <w:p>
      <w:pPr>
        <w:pStyle w:val="Heading2"/>
        <w:spacing w:before="191"/>
      </w:pPr>
      <w:r>
        <w:rPr/>
        <w:t>一、单项选择题（每题 </w:t>
      </w:r>
      <w:r>
        <w:rPr>
          <w:rFonts w:ascii="Times New Roman" w:eastAsia="Times New Roman"/>
        </w:rPr>
        <w:t>2 </w:t>
      </w:r>
      <w:r>
        <w:rPr/>
        <w:t>分，共 </w:t>
      </w:r>
      <w:r>
        <w:rPr>
          <w:rFonts w:ascii="Times New Roman" w:eastAsia="Times New Roman"/>
        </w:rPr>
        <w:t>10 </w:t>
      </w:r>
      <w:r>
        <w:rPr/>
        <w:t>分）</w:t>
      </w:r>
    </w:p>
    <w:p>
      <w:pPr>
        <w:pStyle w:val="BodyText"/>
        <w:spacing w:line="242" w:lineRule="auto"/>
        <w:ind w:right="199" w:firstLine="360"/>
      </w:pPr>
      <w:r>
        <w:rPr>
          <w:rFonts w:ascii="Times New Roman" w:eastAsia="Times New Roman"/>
          <w:spacing w:val="3"/>
        </w:rPr>
        <w:t>1.</w:t>
      </w:r>
      <w:r>
        <w:rPr>
          <w:spacing w:val="3"/>
        </w:rPr>
        <w:t>将公共政策主体划分为官方决策者和非官方决策者是学者（ </w:t>
      </w:r>
      <w:r>
        <w:rPr>
          <w:spacing w:val="-89"/>
        </w:rPr>
        <w:t>）</w:t>
      </w:r>
      <w:r>
        <w:rPr/>
        <w:t>。</w:t>
      </w:r>
    </w:p>
    <w:p>
      <w:pPr>
        <w:pStyle w:val="BodyText"/>
        <w:tabs>
          <w:tab w:pos="2607" w:val="left" w:leader="none"/>
        </w:tabs>
        <w:spacing w:line="230" w:lineRule="exact" w:before="0"/>
        <w:ind w:left="479"/>
      </w:pPr>
      <w:r>
        <w:rPr>
          <w:rFonts w:ascii="Times New Roman" w:hAnsi="Times New Roman" w:eastAsia="Times New Roman"/>
        </w:rPr>
        <w:t>A.</w:t>
      </w:r>
      <w:r>
        <w:rPr/>
        <w:t>托马斯</w:t>
      </w:r>
      <w:r>
        <w:rPr>
          <w:rFonts w:ascii="Times New Roman" w:hAnsi="Times New Roman" w:eastAsia="Times New Roman"/>
        </w:rPr>
        <w:t>•</w:t>
      </w:r>
      <w:r>
        <w:rPr/>
        <w:t>戴伊</w:t>
        <w:tab/>
      </w:r>
      <w:r>
        <w:rPr>
          <w:rFonts w:ascii="Times New Roman" w:hAnsi="Times New Roman" w:eastAsia="Times New Roman"/>
        </w:rPr>
        <w:t>B.</w:t>
      </w:r>
      <w:r>
        <w:rPr/>
        <w:t>古德诺</w:t>
      </w:r>
    </w:p>
    <w:p>
      <w:pPr>
        <w:pStyle w:val="BodyText"/>
        <w:tabs>
          <w:tab w:pos="2591" w:val="left" w:leader="none"/>
        </w:tabs>
        <w:spacing w:line="244" w:lineRule="auto"/>
        <w:ind w:left="479" w:right="1183"/>
      </w:pPr>
      <w:r>
        <w:rPr>
          <w:rFonts w:ascii="Times New Roman" w:hAnsi="Times New Roman" w:eastAsia="Times New Roman"/>
        </w:rPr>
        <w:t>C.</w:t>
      </w:r>
      <w:r>
        <w:rPr/>
        <w:t>詹姆斯</w:t>
      </w:r>
      <w:r>
        <w:rPr>
          <w:rFonts w:ascii="Times New Roman" w:hAnsi="Times New Roman" w:eastAsia="Times New Roman"/>
        </w:rPr>
        <w:t>•E•</w:t>
      </w:r>
      <w:r>
        <w:rPr/>
        <w:t>安德森</w:t>
        <w:tab/>
      </w:r>
      <w:r>
        <w:rPr>
          <w:rFonts w:ascii="Times New Roman" w:hAnsi="Times New Roman" w:eastAsia="Times New Roman"/>
        </w:rPr>
        <w:t>D.</w:t>
      </w:r>
      <w:r>
        <w:rPr/>
        <w:t>罗伯特</w:t>
      </w:r>
      <w:r>
        <w:rPr>
          <w:rFonts w:ascii="Times New Roman" w:hAnsi="Times New Roman" w:eastAsia="Times New Roman"/>
        </w:rPr>
        <w:t>•</w:t>
      </w:r>
      <w:r>
        <w:rPr/>
        <w:t>达</w:t>
      </w:r>
      <w:r>
        <w:rPr>
          <w:spacing w:val="-16"/>
        </w:rPr>
        <w:t>尔</w:t>
      </w:r>
      <w:r>
        <w:rPr>
          <w:rFonts w:ascii="Times New Roman" w:hAnsi="Times New Roman" w:eastAsia="Times New Roman"/>
        </w:rPr>
        <w:t>2.</w:t>
      </w:r>
      <w:r>
        <w:rPr/>
        <w:t>进行政府重塑的核心要点是（ </w:t>
      </w:r>
      <w:r>
        <w:rPr>
          <w:spacing w:val="-92"/>
        </w:rPr>
        <w:t>）</w:t>
      </w:r>
      <w:r>
        <w:rPr/>
        <w:t>。</w:t>
      </w:r>
    </w:p>
    <w:p>
      <w:pPr>
        <w:pStyle w:val="BodyText"/>
        <w:spacing w:line="242" w:lineRule="auto" w:before="0"/>
        <w:ind w:left="479" w:right="108"/>
      </w:pPr>
      <w:r>
        <w:rPr>
          <w:rFonts w:ascii="Times New Roman" w:eastAsia="Times New Roman"/>
        </w:rPr>
        <w:t>A.</w:t>
      </w:r>
      <w:r>
        <w:rPr>
          <w:spacing w:val="5"/>
        </w:rPr>
        <w:t>政策目标  </w:t>
      </w:r>
      <w:r>
        <w:rPr>
          <w:rFonts w:ascii="Times New Roman" w:eastAsia="Times New Roman"/>
        </w:rPr>
        <w:t>B.</w:t>
      </w:r>
      <w:r>
        <w:rPr>
          <w:spacing w:val="5"/>
        </w:rPr>
        <w:t>政策效果  </w:t>
      </w:r>
      <w:r>
        <w:rPr>
          <w:rFonts w:ascii="Times New Roman" w:eastAsia="Times New Roman"/>
        </w:rPr>
        <w:t>C.</w:t>
      </w:r>
      <w:r>
        <w:rPr>
          <w:spacing w:val="5"/>
        </w:rPr>
        <w:t>政策效率  </w:t>
      </w:r>
      <w:r>
        <w:rPr>
          <w:rFonts w:ascii="Times New Roman" w:eastAsia="Times New Roman"/>
        </w:rPr>
        <w:t>D.</w:t>
      </w:r>
      <w:r>
        <w:rPr/>
        <w:t>政策工具 </w:t>
      </w:r>
      <w:r>
        <w:rPr>
          <w:rFonts w:ascii="Times New Roman" w:eastAsia="Times New Roman"/>
        </w:rPr>
        <w:t>3.</w:t>
      </w:r>
      <w:r>
        <w:rPr>
          <w:spacing w:val="-12"/>
        </w:rPr>
        <w:t>萨巴蒂尔认为</w:t>
      </w:r>
      <w:r>
        <w:rPr/>
        <w:t>（ </w:t>
      </w:r>
      <w:r>
        <w:rPr>
          <w:spacing w:val="-65"/>
        </w:rPr>
        <w:t>）</w:t>
      </w:r>
      <w:r>
        <w:rPr>
          <w:spacing w:val="-2"/>
        </w:rPr>
        <w:t>是宣传联盟能够形成的关键要素。</w:t>
      </w:r>
      <w:r>
        <w:rPr>
          <w:rFonts w:ascii="Times New Roman" w:eastAsia="Times New Roman"/>
        </w:rPr>
        <w:t>A.</w:t>
      </w:r>
      <w:r>
        <w:rPr>
          <w:spacing w:val="17"/>
        </w:rPr>
        <w:t>组织建设 </w:t>
      </w:r>
      <w:r>
        <w:rPr>
          <w:rFonts w:ascii="Times New Roman" w:eastAsia="Times New Roman"/>
        </w:rPr>
        <w:t>B.</w:t>
      </w:r>
      <w:r>
        <w:rPr>
          <w:spacing w:val="17"/>
        </w:rPr>
        <w:t>信仰体系 </w:t>
      </w:r>
      <w:r>
        <w:rPr>
          <w:rFonts w:ascii="Times New Roman" w:eastAsia="Times New Roman"/>
        </w:rPr>
        <w:t>C.</w:t>
      </w:r>
      <w:r>
        <w:rPr>
          <w:spacing w:val="17"/>
        </w:rPr>
        <w:t>法律体系 </w:t>
      </w:r>
      <w:r>
        <w:rPr>
          <w:rFonts w:ascii="Times New Roman" w:eastAsia="Times New Roman"/>
        </w:rPr>
        <w:t>D.</w:t>
      </w:r>
      <w:r>
        <w:rPr/>
        <w:t>领导者</w:t>
      </w:r>
    </w:p>
    <w:p>
      <w:pPr>
        <w:pStyle w:val="BodyText"/>
        <w:spacing w:before="0"/>
        <w:ind w:left="479"/>
      </w:pPr>
      <w:r>
        <w:rPr>
          <w:rFonts w:ascii="Times New Roman" w:eastAsia="Times New Roman"/>
        </w:rPr>
        <w:t>4.</w:t>
      </w:r>
      <w:r>
        <w:rPr/>
        <w:t>政策评估工作的基础和起点是（ </w:t>
      </w:r>
      <w:r>
        <w:rPr>
          <w:spacing w:val="-92"/>
        </w:rPr>
        <w:t>）</w:t>
      </w:r>
      <w:r>
        <w:rPr/>
        <w:t>。</w:t>
      </w:r>
    </w:p>
    <w:p>
      <w:pPr>
        <w:pStyle w:val="BodyText"/>
        <w:spacing w:line="242" w:lineRule="auto"/>
        <w:ind w:left="479" w:right="199"/>
      </w:pPr>
      <w:r>
        <w:rPr>
          <w:rFonts w:ascii="Times New Roman" w:eastAsia="Times New Roman"/>
        </w:rPr>
        <w:t>A.</w:t>
      </w:r>
      <w:r>
        <w:rPr/>
        <w:t>评估准备  </w:t>
      </w:r>
      <w:r>
        <w:rPr>
          <w:rFonts w:ascii="Times New Roman" w:eastAsia="Times New Roman"/>
        </w:rPr>
        <w:t>B.</w:t>
      </w:r>
      <w:r>
        <w:rPr/>
        <w:t>评估实施  </w:t>
      </w:r>
      <w:r>
        <w:rPr>
          <w:rFonts w:ascii="Times New Roman" w:eastAsia="Times New Roman"/>
        </w:rPr>
        <w:t>C.</w:t>
      </w:r>
      <w:r>
        <w:rPr/>
        <w:t>评估总结  </w:t>
      </w:r>
      <w:r>
        <w:rPr>
          <w:rFonts w:ascii="Times New Roman" w:eastAsia="Times New Roman"/>
        </w:rPr>
        <w:t>D.</w:t>
      </w:r>
      <w:r>
        <w:rPr/>
        <w:t>评估完成 </w:t>
      </w:r>
      <w:r>
        <w:rPr>
          <w:rFonts w:ascii="Times New Roman" w:eastAsia="Times New Roman"/>
          <w:spacing w:val="3"/>
        </w:rPr>
        <w:t>5.</w:t>
      </w:r>
      <w:r>
        <w:rPr>
          <w:spacing w:val="3"/>
        </w:rPr>
        <w:t>本特利和杜鲁门在分析美国政府过程中以利益集团</w:t>
      </w:r>
    </w:p>
    <w:p>
      <w:pPr>
        <w:pStyle w:val="BodyText"/>
      </w:pPr>
      <w:r>
        <w:rPr>
          <w:spacing w:val="-10"/>
        </w:rPr>
        <w:t>为分析单位所使用的</w:t>
      </w:r>
      <w:r>
        <w:rPr/>
        <w:t>（ </w:t>
      </w:r>
      <w:r>
        <w:rPr>
          <w:spacing w:val="-89"/>
        </w:rPr>
        <w:t>）</w:t>
      </w:r>
      <w:r>
        <w:rPr/>
        <w:t>奠定了现代意义上的利益分析法。</w:t>
      </w:r>
    </w:p>
    <w:p>
      <w:pPr>
        <w:tabs>
          <w:tab w:pos="2355" w:val="left" w:leader="none"/>
        </w:tabs>
        <w:spacing w:line="242" w:lineRule="auto" w:before="2"/>
        <w:ind w:left="479" w:right="1123" w:firstLine="0"/>
        <w:jc w:val="left"/>
        <w:rPr>
          <w:sz w:val="18"/>
        </w:rPr>
      </w:pPr>
      <w:r>
        <w:rPr>
          <w:rFonts w:ascii="Times New Roman" w:eastAsia="Times New Roman"/>
          <w:sz w:val="18"/>
        </w:rPr>
        <w:t>A.</w:t>
      </w:r>
      <w:r>
        <w:rPr>
          <w:sz w:val="18"/>
        </w:rPr>
        <w:t>经济学分析法</w:t>
        <w:tab/>
      </w:r>
      <w:r>
        <w:rPr>
          <w:rFonts w:ascii="Times New Roman" w:eastAsia="Times New Roman"/>
          <w:sz w:val="18"/>
        </w:rPr>
        <w:t>B.</w:t>
      </w:r>
      <w:r>
        <w:rPr>
          <w:sz w:val="18"/>
        </w:rPr>
        <w:t>利益主体分析</w:t>
      </w:r>
      <w:r>
        <w:rPr>
          <w:spacing w:val="-16"/>
          <w:sz w:val="18"/>
        </w:rPr>
        <w:t>法</w:t>
      </w:r>
      <w:r>
        <w:rPr>
          <w:rFonts w:ascii="Times New Roman" w:eastAsia="Times New Roman"/>
          <w:sz w:val="18"/>
        </w:rPr>
        <w:t>C.</w:t>
      </w:r>
      <w:r>
        <w:rPr>
          <w:sz w:val="18"/>
        </w:rPr>
        <w:t>伦理学分析法</w:t>
        <w:tab/>
      </w:r>
      <w:r>
        <w:rPr>
          <w:rFonts w:ascii="Times New Roman" w:eastAsia="Times New Roman"/>
          <w:sz w:val="18"/>
        </w:rPr>
        <w:t>D.</w:t>
      </w:r>
      <w:r>
        <w:rPr>
          <w:sz w:val="18"/>
        </w:rPr>
        <w:t>政治学分析法 </w:t>
      </w:r>
      <w:r>
        <w:rPr>
          <w:b/>
          <w:sz w:val="18"/>
        </w:rPr>
        <w:t>二、多项选择题（每题</w:t>
      </w:r>
      <w:r>
        <w:rPr>
          <w:b/>
          <w:spacing w:val="-40"/>
          <w:sz w:val="18"/>
        </w:rPr>
        <w:t> </w:t>
      </w:r>
      <w:r>
        <w:rPr>
          <w:rFonts w:ascii="Times New Roman" w:eastAsia="Times New Roman"/>
          <w:b/>
          <w:sz w:val="18"/>
        </w:rPr>
        <w:t>3</w:t>
      </w:r>
      <w:r>
        <w:rPr>
          <w:rFonts w:ascii="Times New Roman" w:eastAsia="Times New Roman"/>
          <w:b/>
          <w:spacing w:val="5"/>
          <w:sz w:val="18"/>
        </w:rPr>
        <w:t> </w:t>
      </w:r>
      <w:r>
        <w:rPr>
          <w:b/>
          <w:sz w:val="18"/>
        </w:rPr>
        <w:t>分，共</w:t>
      </w:r>
      <w:r>
        <w:rPr>
          <w:b/>
          <w:spacing w:val="-40"/>
          <w:sz w:val="18"/>
        </w:rPr>
        <w:t> </w:t>
      </w:r>
      <w:r>
        <w:rPr>
          <w:rFonts w:ascii="Times New Roman" w:eastAsia="Times New Roman"/>
          <w:b/>
          <w:sz w:val="18"/>
        </w:rPr>
        <w:t>15</w:t>
      </w:r>
      <w:r>
        <w:rPr>
          <w:rFonts w:ascii="Times New Roman" w:eastAsia="Times New Roman"/>
          <w:b/>
          <w:spacing w:val="6"/>
          <w:sz w:val="18"/>
        </w:rPr>
        <w:t> </w:t>
      </w:r>
      <w:r>
        <w:rPr>
          <w:b/>
          <w:sz w:val="18"/>
        </w:rPr>
        <w:t>分） </w:t>
      </w:r>
      <w:r>
        <w:rPr>
          <w:rFonts w:ascii="Times New Roman" w:eastAsia="Times New Roman"/>
          <w:sz w:val="18"/>
        </w:rPr>
        <w:t>6.</w:t>
      </w:r>
      <w:r>
        <w:rPr>
          <w:sz w:val="18"/>
        </w:rPr>
        <w:t>政策的导向是（ ）的导向。</w:t>
      </w:r>
    </w:p>
    <w:p>
      <w:pPr>
        <w:pStyle w:val="BodyText"/>
        <w:tabs>
          <w:tab w:pos="1554" w:val="left" w:leader="none"/>
          <w:tab w:pos="2708" w:val="left" w:leader="none"/>
          <w:tab w:pos="3774" w:val="left" w:leader="none"/>
        </w:tabs>
        <w:spacing w:line="242" w:lineRule="auto"/>
        <w:ind w:left="479" w:right="602"/>
      </w:pPr>
      <w:r>
        <w:rPr>
          <w:rFonts w:ascii="Times New Roman" w:eastAsia="Times New Roman"/>
        </w:rPr>
        <w:t>A.</w:t>
      </w:r>
      <w:r>
        <w:rPr/>
        <w:t>文化</w:t>
        <w:tab/>
      </w:r>
      <w:r>
        <w:rPr>
          <w:rFonts w:ascii="Times New Roman" w:eastAsia="Times New Roman"/>
        </w:rPr>
        <w:t>B.</w:t>
      </w:r>
      <w:r>
        <w:rPr/>
        <w:t>观念</w:t>
        <w:tab/>
      </w:r>
      <w:r>
        <w:rPr>
          <w:rFonts w:ascii="Times New Roman" w:eastAsia="Times New Roman"/>
        </w:rPr>
        <w:t>C.</w:t>
      </w:r>
      <w:r>
        <w:rPr/>
        <w:t>条件</w:t>
        <w:tab/>
      </w:r>
      <w:r>
        <w:rPr>
          <w:rFonts w:ascii="Times New Roman" w:eastAsia="Times New Roman"/>
        </w:rPr>
        <w:t>D.</w:t>
      </w:r>
      <w:r>
        <w:rPr/>
        <w:t>行</w:t>
      </w:r>
      <w:r>
        <w:rPr>
          <w:spacing w:val="-16"/>
        </w:rPr>
        <w:t>为</w:t>
      </w:r>
      <w:r>
        <w:rPr>
          <w:rFonts w:ascii="Times New Roman" w:eastAsia="Times New Roman"/>
        </w:rPr>
        <w:t>7.</w:t>
      </w:r>
      <w:r>
        <w:rPr/>
        <w:t>设定政策目标的基本原则（ </w:t>
      </w:r>
      <w:r>
        <w:rPr>
          <w:spacing w:val="-92"/>
        </w:rPr>
        <w:t>）</w:t>
      </w:r>
      <w:r>
        <w:rPr/>
        <w:t>。</w:t>
      </w:r>
    </w:p>
    <w:p>
      <w:pPr>
        <w:pStyle w:val="BodyText"/>
        <w:spacing w:line="242" w:lineRule="auto" w:before="0"/>
        <w:ind w:left="479" w:right="2467"/>
      </w:pPr>
      <w:r>
        <w:rPr>
          <w:rFonts w:ascii="Times New Roman" w:eastAsia="Times New Roman"/>
        </w:rPr>
        <w:t>A.</w:t>
      </w:r>
      <w:r>
        <w:rPr/>
        <w:t>实事求是，面向未来 </w:t>
      </w:r>
      <w:r>
        <w:rPr>
          <w:rFonts w:ascii="Times New Roman" w:eastAsia="Times New Roman"/>
        </w:rPr>
        <w:t>B.</w:t>
      </w:r>
      <w:r>
        <w:rPr>
          <w:spacing w:val="-2"/>
        </w:rPr>
        <w:t>系统协调，具有针对性</w:t>
      </w:r>
      <w:r>
        <w:rPr>
          <w:rFonts w:ascii="Times New Roman" w:eastAsia="Times New Roman"/>
        </w:rPr>
        <w:t>C.</w:t>
      </w:r>
      <w:r>
        <w:rPr>
          <w:spacing w:val="-2"/>
        </w:rPr>
        <w:t>具体明确，具有合理性</w:t>
      </w:r>
    </w:p>
    <w:p>
      <w:pPr>
        <w:pStyle w:val="BodyText"/>
        <w:ind w:left="479"/>
      </w:pPr>
      <w:r>
        <w:rPr>
          <w:rFonts w:ascii="Times New Roman" w:eastAsia="Times New Roman"/>
        </w:rPr>
        <w:t>D.</w:t>
      </w:r>
      <w:r>
        <w:rPr/>
        <w:t>注重伦理考量，保持相对稳定性</w:t>
      </w:r>
    </w:p>
    <w:p>
      <w:pPr>
        <w:pStyle w:val="ListParagraph"/>
        <w:numPr>
          <w:ilvl w:val="0"/>
          <w:numId w:val="16"/>
        </w:numPr>
        <w:tabs>
          <w:tab w:pos="617" w:val="left" w:leader="none"/>
        </w:tabs>
        <w:spacing w:line="240" w:lineRule="auto" w:before="5" w:after="0"/>
        <w:ind w:left="616" w:right="0" w:hanging="138"/>
        <w:jc w:val="left"/>
        <w:rPr>
          <w:sz w:val="18"/>
        </w:rPr>
      </w:pPr>
      <w:r>
        <w:rPr>
          <w:sz w:val="18"/>
        </w:rPr>
        <w:t>公共利益的重要作用体现在（ </w:t>
      </w:r>
      <w:r>
        <w:rPr>
          <w:spacing w:val="-92"/>
          <w:sz w:val="18"/>
        </w:rPr>
        <w:t>）</w:t>
      </w:r>
      <w:r>
        <w:rPr>
          <w:sz w:val="18"/>
        </w:rPr>
        <w:t>。</w:t>
      </w:r>
    </w:p>
    <w:p>
      <w:pPr>
        <w:pStyle w:val="BodyText"/>
        <w:spacing w:line="242" w:lineRule="auto"/>
        <w:ind w:left="479" w:right="2287"/>
      </w:pPr>
      <w:r>
        <w:rPr>
          <w:rFonts w:ascii="Times New Roman" w:eastAsia="Times New Roman"/>
        </w:rPr>
        <w:t>A.</w:t>
      </w:r>
      <w:r>
        <w:rPr/>
        <w:t>政治领域的合法性功能 </w:t>
      </w:r>
      <w:r>
        <w:rPr>
          <w:rFonts w:ascii="Times New Roman" w:eastAsia="Times New Roman"/>
        </w:rPr>
        <w:t>B.</w:t>
      </w:r>
      <w:r>
        <w:rPr>
          <w:spacing w:val="-2"/>
        </w:rPr>
        <w:t>经济领域的意识形态功能</w:t>
      </w:r>
      <w:r>
        <w:rPr>
          <w:rFonts w:ascii="Times New Roman" w:eastAsia="Times New Roman"/>
        </w:rPr>
        <w:t>C </w:t>
      </w:r>
      <w:r>
        <w:rPr/>
        <w:t>社会领域的凝聚性功能</w:t>
      </w:r>
    </w:p>
    <w:p>
      <w:pPr>
        <w:pStyle w:val="BodyText"/>
        <w:spacing w:line="230" w:lineRule="exact" w:before="0"/>
        <w:ind w:left="479"/>
      </w:pPr>
      <w:r>
        <w:rPr>
          <w:rFonts w:ascii="Times New Roman" w:eastAsia="Times New Roman"/>
        </w:rPr>
        <w:t>D.</w:t>
      </w:r>
      <w:r>
        <w:rPr/>
        <w:t>法律领域的限权和授权功能</w:t>
      </w:r>
    </w:p>
    <w:p>
      <w:pPr>
        <w:pStyle w:val="ListParagraph"/>
        <w:numPr>
          <w:ilvl w:val="0"/>
          <w:numId w:val="16"/>
        </w:numPr>
        <w:tabs>
          <w:tab w:pos="617" w:val="left" w:leader="none"/>
        </w:tabs>
        <w:spacing w:line="240" w:lineRule="auto" w:before="4" w:after="0"/>
        <w:ind w:left="616" w:right="0" w:hanging="138"/>
        <w:jc w:val="left"/>
        <w:rPr>
          <w:sz w:val="18"/>
        </w:rPr>
      </w:pPr>
      <w:r>
        <w:rPr>
          <w:sz w:val="18"/>
        </w:rPr>
        <w:t>集团分析模型的理论代表人物是（ </w:t>
      </w:r>
      <w:r>
        <w:rPr>
          <w:spacing w:val="-92"/>
          <w:sz w:val="18"/>
        </w:rPr>
        <w:t>）</w:t>
      </w:r>
      <w:r>
        <w:rPr>
          <w:sz w:val="18"/>
        </w:rPr>
        <w:t>。</w:t>
      </w:r>
    </w:p>
    <w:p>
      <w:pPr>
        <w:pStyle w:val="BodyText"/>
        <w:tabs>
          <w:tab w:pos="2363" w:val="left" w:leader="none"/>
        </w:tabs>
        <w:ind w:left="479"/>
      </w:pPr>
      <w:r>
        <w:rPr>
          <w:rFonts w:ascii="Times New Roman" w:eastAsia="Times New Roman"/>
        </w:rPr>
        <w:t>A.</w:t>
      </w:r>
      <w:r>
        <w:rPr/>
        <w:t>拉斯韦尔</w:t>
        <w:tab/>
      </w:r>
      <w:r>
        <w:rPr>
          <w:rFonts w:ascii="Times New Roman" w:eastAsia="Times New Roman"/>
          <w:spacing w:val="-1"/>
        </w:rPr>
        <w:t>B.</w:t>
      </w:r>
      <w:r>
        <w:rPr/>
        <w:t>杜鲁门</w:t>
      </w:r>
    </w:p>
    <w:p>
      <w:pPr>
        <w:pStyle w:val="BodyText"/>
        <w:tabs>
          <w:tab w:pos="2355" w:val="left" w:leader="none"/>
        </w:tabs>
        <w:spacing w:before="3"/>
        <w:ind w:left="479"/>
      </w:pPr>
      <w:r>
        <w:rPr>
          <w:rFonts w:ascii="Times New Roman" w:eastAsia="Times New Roman"/>
        </w:rPr>
        <w:t>C.</w:t>
      </w:r>
      <w:r>
        <w:rPr/>
        <w:t>本特利</w:t>
        <w:tab/>
      </w:r>
      <w:r>
        <w:rPr>
          <w:rFonts w:ascii="Times New Roman" w:eastAsia="Times New Roman"/>
          <w:spacing w:val="-1"/>
        </w:rPr>
        <w:t>D.</w:t>
      </w:r>
      <w:r>
        <w:rPr>
          <w:spacing w:val="-1"/>
        </w:rPr>
        <w:t>莱</w:t>
      </w:r>
      <w:r>
        <w:rPr/>
        <w:t>瑟姆</w:t>
      </w:r>
    </w:p>
    <w:p>
      <w:pPr>
        <w:pStyle w:val="ListParagraph"/>
        <w:numPr>
          <w:ilvl w:val="0"/>
          <w:numId w:val="16"/>
        </w:numPr>
        <w:tabs>
          <w:tab w:pos="708" w:val="left" w:leader="none"/>
        </w:tabs>
        <w:spacing w:line="242" w:lineRule="auto" w:before="4" w:after="0"/>
        <w:ind w:left="119" w:right="199" w:firstLine="360"/>
        <w:jc w:val="left"/>
        <w:rPr>
          <w:sz w:val="18"/>
        </w:rPr>
      </w:pPr>
      <w:r>
        <w:rPr>
          <w:sz w:val="18"/>
        </w:rPr>
        <w:t>英国经济学家庇古采用的检验社会经济福利的标准是 （</w:t>
      </w:r>
      <w:r>
        <w:rPr>
          <w:spacing w:val="-1"/>
          <w:sz w:val="18"/>
        </w:rPr>
        <w:t> </w:t>
      </w:r>
      <w:r>
        <w:rPr>
          <w:spacing w:val="-89"/>
          <w:sz w:val="18"/>
        </w:rPr>
        <w:t>）</w:t>
      </w:r>
      <w:r>
        <w:rPr>
          <w:spacing w:val="-45"/>
          <w:sz w:val="18"/>
        </w:rPr>
        <w:t> 。</w:t>
      </w:r>
    </w:p>
    <w:p>
      <w:pPr>
        <w:pStyle w:val="BodyText"/>
        <w:tabs>
          <w:tab w:pos="2264" w:val="left" w:leader="none"/>
          <w:tab w:pos="2363" w:val="left" w:leader="none"/>
        </w:tabs>
        <w:spacing w:line="244" w:lineRule="auto" w:before="0"/>
        <w:ind w:left="479" w:right="943"/>
      </w:pPr>
      <w:r>
        <w:rPr>
          <w:rFonts w:ascii="Times New Roman" w:eastAsia="Times New Roman"/>
        </w:rPr>
        <w:t>A.</w:t>
      </w:r>
      <w:r>
        <w:rPr/>
        <w:t>社会政策的合理性</w:t>
        <w:tab/>
        <w:tab/>
      </w:r>
      <w:r>
        <w:rPr>
          <w:rFonts w:ascii="Times New Roman" w:eastAsia="Times New Roman"/>
        </w:rPr>
        <w:t>B.</w:t>
      </w:r>
      <w:r>
        <w:rPr/>
        <w:t>制度法律的完善</w:t>
      </w:r>
      <w:r>
        <w:rPr>
          <w:spacing w:val="-17"/>
        </w:rPr>
        <w:t>性</w:t>
      </w:r>
      <w:r>
        <w:rPr>
          <w:rFonts w:ascii="Times New Roman" w:eastAsia="Times New Roman"/>
        </w:rPr>
        <w:t>C.</w:t>
      </w:r>
      <w:r>
        <w:rPr/>
        <w:t>国民收入的大小</w:t>
        <w:tab/>
      </w:r>
      <w:r>
        <w:rPr>
          <w:rFonts w:ascii="Times New Roman" w:eastAsia="Times New Roman"/>
        </w:rPr>
        <w:t>D.</w:t>
      </w:r>
      <w:r>
        <w:rPr/>
        <w:t>国民收入的分配</w:t>
      </w:r>
    </w:p>
    <w:p>
      <w:pPr>
        <w:spacing w:after="0" w:line="244" w:lineRule="auto"/>
        <w:sectPr>
          <w:pgSz w:w="5960" w:h="10440"/>
          <w:pgMar w:header="0" w:footer="472" w:top="60" w:bottom="68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1703296"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1704320"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40192"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39168"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sz w:val="21"/>
        </w:rPr>
      </w:pPr>
    </w:p>
    <w:p>
      <w:pPr>
        <w:pStyle w:val="Heading2"/>
        <w:spacing w:before="83"/>
      </w:pPr>
      <w:r>
        <w:rPr/>
        <w:t>三、名词解释（每题 </w:t>
      </w:r>
      <w:r>
        <w:rPr>
          <w:rFonts w:ascii="Times New Roman" w:eastAsia="Times New Roman"/>
        </w:rPr>
        <w:t>5 </w:t>
      </w:r>
      <w:r>
        <w:rPr/>
        <w:t>分，共 </w:t>
      </w:r>
      <w:r>
        <w:rPr>
          <w:rFonts w:ascii="Times New Roman" w:eastAsia="Times New Roman"/>
        </w:rPr>
        <w:t>20 </w:t>
      </w:r>
      <w:r>
        <w:rPr/>
        <w:t>分）</w:t>
      </w:r>
    </w:p>
    <w:p>
      <w:pPr>
        <w:pStyle w:val="ListParagraph"/>
        <w:numPr>
          <w:ilvl w:val="0"/>
          <w:numId w:val="16"/>
        </w:numPr>
        <w:tabs>
          <w:tab w:pos="701" w:val="left" w:leader="none"/>
        </w:tabs>
        <w:spacing w:line="240" w:lineRule="auto" w:before="2" w:after="0"/>
        <w:ind w:left="700" w:right="0" w:hanging="222"/>
        <w:jc w:val="left"/>
        <w:rPr>
          <w:sz w:val="18"/>
        </w:rPr>
      </w:pPr>
      <w:r>
        <w:rPr>
          <w:sz w:val="18"/>
        </w:rPr>
        <w:t>利益选择</w:t>
      </w:r>
    </w:p>
    <w:p>
      <w:pPr>
        <w:pStyle w:val="ListParagraph"/>
        <w:numPr>
          <w:ilvl w:val="0"/>
          <w:numId w:val="16"/>
        </w:numPr>
        <w:tabs>
          <w:tab w:pos="706" w:val="left" w:leader="none"/>
        </w:tabs>
        <w:spacing w:line="240" w:lineRule="auto" w:before="2" w:after="0"/>
        <w:ind w:left="705" w:right="0" w:hanging="227"/>
        <w:jc w:val="left"/>
        <w:rPr>
          <w:sz w:val="18"/>
        </w:rPr>
      </w:pPr>
      <w:r>
        <w:rPr>
          <w:sz w:val="18"/>
        </w:rPr>
        <w:t>大众传媒</w:t>
      </w:r>
    </w:p>
    <w:p>
      <w:pPr>
        <w:pStyle w:val="ListParagraph"/>
        <w:numPr>
          <w:ilvl w:val="0"/>
          <w:numId w:val="16"/>
        </w:numPr>
        <w:tabs>
          <w:tab w:pos="706" w:val="left" w:leader="none"/>
        </w:tabs>
        <w:spacing w:line="240" w:lineRule="auto" w:before="3" w:after="0"/>
        <w:ind w:left="705" w:right="0" w:hanging="227"/>
        <w:jc w:val="left"/>
        <w:rPr>
          <w:sz w:val="18"/>
        </w:rPr>
      </w:pPr>
      <w:r>
        <w:rPr>
          <w:sz w:val="18"/>
        </w:rPr>
        <w:t>复杂动态性</w:t>
      </w:r>
    </w:p>
    <w:p>
      <w:pPr>
        <w:pStyle w:val="ListParagraph"/>
        <w:numPr>
          <w:ilvl w:val="0"/>
          <w:numId w:val="16"/>
        </w:numPr>
        <w:tabs>
          <w:tab w:pos="706" w:val="left" w:leader="none"/>
        </w:tabs>
        <w:spacing w:line="240" w:lineRule="auto" w:before="2" w:after="0"/>
        <w:ind w:left="705" w:right="0" w:hanging="227"/>
        <w:jc w:val="left"/>
        <w:rPr>
          <w:sz w:val="18"/>
        </w:rPr>
      </w:pPr>
      <w:r>
        <w:rPr>
          <w:sz w:val="18"/>
        </w:rPr>
        <w:t>头脑风暴法</w:t>
      </w:r>
    </w:p>
    <w:p>
      <w:pPr>
        <w:pStyle w:val="Heading2"/>
        <w:spacing w:before="4"/>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6"/>
        </w:numPr>
        <w:tabs>
          <w:tab w:pos="706" w:val="left" w:leader="none"/>
        </w:tabs>
        <w:spacing w:line="240" w:lineRule="auto" w:before="2" w:after="0"/>
        <w:ind w:left="705" w:right="0" w:hanging="227"/>
        <w:jc w:val="left"/>
        <w:rPr>
          <w:sz w:val="18"/>
        </w:rPr>
      </w:pPr>
      <w:r>
        <w:rPr>
          <w:sz w:val="18"/>
        </w:rPr>
        <w:t>公共政策环境的特征。</w:t>
      </w:r>
    </w:p>
    <w:p>
      <w:pPr>
        <w:pStyle w:val="ListParagraph"/>
        <w:numPr>
          <w:ilvl w:val="0"/>
          <w:numId w:val="16"/>
        </w:numPr>
        <w:tabs>
          <w:tab w:pos="706" w:val="left" w:leader="none"/>
        </w:tabs>
        <w:spacing w:line="240" w:lineRule="auto" w:before="5" w:after="0"/>
        <w:ind w:left="705" w:right="0" w:hanging="227"/>
        <w:jc w:val="left"/>
        <w:rPr>
          <w:sz w:val="18"/>
        </w:rPr>
      </w:pPr>
      <w:r>
        <w:rPr>
          <w:sz w:val="18"/>
        </w:rPr>
        <w:t>第三部门（公益机构）志愿失灵的主要表现。</w:t>
      </w:r>
    </w:p>
    <w:p>
      <w:pPr>
        <w:pStyle w:val="ListParagraph"/>
        <w:numPr>
          <w:ilvl w:val="0"/>
          <w:numId w:val="16"/>
        </w:numPr>
        <w:tabs>
          <w:tab w:pos="706" w:val="left" w:leader="none"/>
        </w:tabs>
        <w:spacing w:line="242" w:lineRule="auto" w:before="2" w:after="0"/>
        <w:ind w:left="479" w:right="2407" w:firstLine="0"/>
        <w:jc w:val="left"/>
        <w:rPr>
          <w:b/>
          <w:sz w:val="18"/>
        </w:rPr>
      </w:pPr>
      <w:r>
        <w:rPr>
          <w:spacing w:val="-2"/>
          <w:sz w:val="18"/>
        </w:rPr>
        <w:t>政策执行过程的阶段。</w:t>
      </w:r>
      <w:r>
        <w:rPr>
          <w:b/>
          <w:sz w:val="18"/>
        </w:rPr>
        <w:t>五、论述题（</w:t>
      </w:r>
      <w:r>
        <w:rPr>
          <w:rFonts w:ascii="Times New Roman" w:eastAsia="Times New Roman"/>
          <w:b/>
          <w:sz w:val="18"/>
        </w:rPr>
        <w:t>25</w:t>
      </w:r>
      <w:r>
        <w:rPr>
          <w:rFonts w:ascii="Times New Roman" w:eastAsia="Times New Roman"/>
          <w:b/>
          <w:spacing w:val="-2"/>
          <w:sz w:val="18"/>
        </w:rPr>
        <w:t> </w:t>
      </w:r>
      <w:r>
        <w:rPr>
          <w:b/>
          <w:sz w:val="18"/>
        </w:rPr>
        <w:t>分）</w:t>
      </w:r>
    </w:p>
    <w:p>
      <w:pPr>
        <w:pStyle w:val="ListParagraph"/>
        <w:numPr>
          <w:ilvl w:val="0"/>
          <w:numId w:val="16"/>
        </w:numPr>
        <w:tabs>
          <w:tab w:pos="706" w:val="left" w:leader="none"/>
        </w:tabs>
        <w:spacing w:line="230" w:lineRule="exact" w:before="0" w:after="0"/>
        <w:ind w:left="705" w:right="0" w:hanging="227"/>
        <w:jc w:val="left"/>
        <w:rPr>
          <w:sz w:val="18"/>
        </w:rPr>
      </w:pPr>
      <w:r>
        <w:rPr>
          <w:sz w:val="18"/>
        </w:rPr>
        <w:t>试论述新政策工具在我国的应用。</w:t>
      </w:r>
    </w:p>
    <w:p>
      <w:pPr>
        <w:spacing w:after="0" w:line="230" w:lineRule="exact"/>
        <w:jc w:val="left"/>
        <w:rPr>
          <w:sz w:val="18"/>
        </w:rPr>
        <w:sectPr>
          <w:pgSz w:w="5960" w:h="10440"/>
          <w:pgMar w:header="0" w:footer="472" w:top="60" w:bottom="266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38144"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37120"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36096"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35072"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0"/>
        <w:ind w:left="0"/>
        <w:rPr>
          <w:sz w:val="20"/>
        </w:rPr>
      </w:pPr>
    </w:p>
    <w:p>
      <w:pPr>
        <w:pStyle w:val="BodyText"/>
        <w:spacing w:before="3"/>
        <w:ind w:left="0"/>
        <w:rPr>
          <w:sz w:val="19"/>
        </w:rPr>
      </w:pPr>
    </w:p>
    <w:p>
      <w:pPr>
        <w:pStyle w:val="Heading1"/>
      </w:pPr>
      <w:bookmarkStart w:name="《公共政策概论》习题三答案" w:id="6"/>
      <w:bookmarkEnd w:id="6"/>
      <w:r>
        <w:rPr/>
      </w:r>
      <w:r>
        <w:rPr/>
        <w:t>《公共政策概论》习题三答案</w:t>
      </w:r>
    </w:p>
    <w:p>
      <w:pPr>
        <w:pStyle w:val="Heading2"/>
        <w:spacing w:line="230" w:lineRule="exact" w:before="191"/>
        <w:jc w:val="both"/>
      </w:pPr>
      <w:r>
        <w:rPr/>
        <w:t>一、单项选择题（每题 </w:t>
      </w:r>
      <w:r>
        <w:rPr>
          <w:rFonts w:ascii="Times New Roman" w:eastAsia="Times New Roman"/>
        </w:rPr>
        <w:t>2 </w:t>
      </w:r>
      <w:r>
        <w:rPr/>
        <w:t>分，共 </w:t>
      </w:r>
      <w:r>
        <w:rPr>
          <w:rFonts w:ascii="Times New Roman" w:eastAsia="Times New Roman"/>
        </w:rPr>
        <w:t>10 </w:t>
      </w:r>
      <w:r>
        <w:rPr/>
        <w:t>分）</w:t>
      </w:r>
    </w:p>
    <w:p>
      <w:pPr>
        <w:pStyle w:val="BodyText"/>
        <w:tabs>
          <w:tab w:pos="1275" w:val="left" w:leader="none"/>
          <w:tab w:pos="2168" w:val="left" w:leader="none"/>
          <w:tab w:pos="3054" w:val="left" w:leader="none"/>
          <w:tab w:pos="3848" w:val="left" w:leader="none"/>
        </w:tabs>
        <w:spacing w:before="0"/>
        <w:ind w:left="479"/>
        <w:jc w:val="both"/>
        <w:rPr>
          <w:rFonts w:ascii="Times New Roman"/>
        </w:rPr>
      </w:pPr>
      <w:r>
        <w:rPr>
          <w:rFonts w:ascii="Times New Roman"/>
        </w:rPr>
        <w:t>1.C</w:t>
        <w:tab/>
        <w:t>2.D</w:t>
        <w:tab/>
        <w:t>3.B</w:t>
        <w:tab/>
        <w:t>4.A</w:t>
        <w:tab/>
        <w:t>5.B</w:t>
      </w:r>
    </w:p>
    <w:p>
      <w:pPr>
        <w:pStyle w:val="Heading2"/>
        <w:jc w:val="both"/>
      </w:pPr>
      <w:r>
        <w:rPr/>
        <w:t>二、多项选择题（每题 </w:t>
      </w:r>
      <w:r>
        <w:rPr>
          <w:rFonts w:ascii="Times New Roman" w:eastAsia="Times New Roman"/>
        </w:rPr>
        <w:t>3 </w:t>
      </w:r>
      <w:r>
        <w:rPr/>
        <w:t>分，共 </w:t>
      </w:r>
      <w:r>
        <w:rPr>
          <w:rFonts w:ascii="Times New Roman" w:eastAsia="Times New Roman"/>
        </w:rPr>
        <w:t>15 </w:t>
      </w:r>
      <w:r>
        <w:rPr/>
        <w:t>分）</w:t>
      </w:r>
    </w:p>
    <w:p>
      <w:pPr>
        <w:pStyle w:val="BodyText"/>
        <w:ind w:left="479"/>
        <w:jc w:val="both"/>
        <w:rPr>
          <w:rFonts w:ascii="Times New Roman"/>
        </w:rPr>
      </w:pPr>
      <w:r>
        <w:rPr>
          <w:rFonts w:ascii="Times New Roman"/>
        </w:rPr>
        <w:t>6.BD 7.ABCD 8.ABCD 9.BCD 10.CD</w:t>
      </w:r>
    </w:p>
    <w:p>
      <w:pPr>
        <w:pStyle w:val="Heading2"/>
        <w:jc w:val="both"/>
      </w:pPr>
      <w:r>
        <w:rPr/>
        <w:t>三、名词解释（每题 </w:t>
      </w:r>
      <w:r>
        <w:rPr>
          <w:rFonts w:ascii="Times New Roman" w:eastAsia="Times New Roman"/>
        </w:rPr>
        <w:t>5 </w:t>
      </w:r>
      <w:r>
        <w:rPr/>
        <w:t>分，共 </w:t>
      </w:r>
      <w:r>
        <w:rPr>
          <w:rFonts w:ascii="Times New Roman" w:eastAsia="Times New Roman"/>
        </w:rPr>
        <w:t>20 </w:t>
      </w:r>
      <w:r>
        <w:rPr/>
        <w:t>分）</w:t>
      </w:r>
    </w:p>
    <w:p>
      <w:pPr>
        <w:pStyle w:val="ListParagraph"/>
        <w:numPr>
          <w:ilvl w:val="0"/>
          <w:numId w:val="17"/>
        </w:numPr>
        <w:tabs>
          <w:tab w:pos="701" w:val="left" w:leader="none"/>
        </w:tabs>
        <w:spacing w:line="242" w:lineRule="auto" w:before="2" w:after="0"/>
        <w:ind w:left="119" w:right="196" w:firstLine="360"/>
        <w:jc w:val="both"/>
        <w:rPr>
          <w:sz w:val="18"/>
        </w:rPr>
      </w:pPr>
      <w:r>
        <w:rPr>
          <w:sz w:val="18"/>
        </w:rPr>
        <w:t>利益选择：政府对利益的分配，不是任意的、无的</w:t>
      </w:r>
      <w:r>
        <w:rPr>
          <w:spacing w:val="-10"/>
          <w:sz w:val="18"/>
        </w:rPr>
        <w:t>放矢的。作为公共权力的占有者，政府把利益分配给谁，首</w:t>
      </w:r>
      <w:r>
        <w:rPr>
          <w:spacing w:val="-9"/>
          <w:sz w:val="18"/>
        </w:rPr>
        <w:t>先源于政治统治的目的。政府要选择那些与政府的价值取向</w:t>
      </w:r>
      <w:r>
        <w:rPr>
          <w:sz w:val="18"/>
        </w:rPr>
        <w:t>一致的社会群体作为分配对象，满足他们的利益需要。</w:t>
      </w:r>
    </w:p>
    <w:p>
      <w:pPr>
        <w:pStyle w:val="ListParagraph"/>
        <w:numPr>
          <w:ilvl w:val="0"/>
          <w:numId w:val="17"/>
        </w:numPr>
        <w:tabs>
          <w:tab w:pos="708" w:val="left" w:leader="none"/>
        </w:tabs>
        <w:spacing w:line="242" w:lineRule="auto" w:before="2" w:after="0"/>
        <w:ind w:left="119" w:right="196" w:firstLine="360"/>
        <w:jc w:val="both"/>
        <w:rPr>
          <w:sz w:val="18"/>
        </w:rPr>
      </w:pPr>
      <w:r>
        <w:rPr>
          <w:sz w:val="18"/>
        </w:rPr>
        <w:t>大众传媒：大众传媒主要包括广播、电视、报纸、</w:t>
      </w:r>
      <w:r>
        <w:rPr>
          <w:spacing w:val="-10"/>
          <w:sz w:val="18"/>
        </w:rPr>
        <w:t>书刊、电影、国际互联网等传播工具，其信息量大、覆盖率</w:t>
      </w:r>
      <w:r>
        <w:rPr>
          <w:spacing w:val="-11"/>
          <w:sz w:val="18"/>
        </w:rPr>
        <w:t>高、影响面广、冲击力强，对政策制定过程有着非常重要的影响，在西方有人将其称作与立法权、行政权和司法权并列</w:t>
      </w:r>
      <w:r>
        <w:rPr>
          <w:sz w:val="18"/>
        </w:rPr>
        <w:t>的</w:t>
      </w:r>
      <w:r>
        <w:rPr>
          <w:rFonts w:ascii="Times New Roman" w:hAnsi="Times New Roman" w:eastAsia="Times New Roman"/>
          <w:sz w:val="18"/>
        </w:rPr>
        <w:t>“</w:t>
      </w:r>
      <w:r>
        <w:rPr>
          <w:sz w:val="18"/>
        </w:rPr>
        <w:t>第四种权力</w:t>
      </w:r>
      <w:r>
        <w:rPr>
          <w:rFonts w:ascii="Times New Roman" w:hAnsi="Times New Roman" w:eastAsia="Times New Roman"/>
          <w:sz w:val="18"/>
        </w:rPr>
        <w:t>”</w:t>
      </w:r>
      <w:r>
        <w:rPr>
          <w:sz w:val="18"/>
        </w:rPr>
        <w:t>。</w:t>
      </w:r>
    </w:p>
    <w:p>
      <w:pPr>
        <w:pStyle w:val="ListParagraph"/>
        <w:numPr>
          <w:ilvl w:val="0"/>
          <w:numId w:val="17"/>
        </w:numPr>
        <w:tabs>
          <w:tab w:pos="708" w:val="left" w:leader="none"/>
        </w:tabs>
        <w:spacing w:line="242" w:lineRule="auto" w:before="2" w:after="0"/>
        <w:ind w:left="119" w:right="112" w:firstLine="360"/>
        <w:jc w:val="left"/>
        <w:rPr>
          <w:sz w:val="18"/>
        </w:rPr>
      </w:pPr>
      <w:r>
        <w:rPr>
          <w:sz w:val="18"/>
        </w:rPr>
        <w:t>复杂动态性：即社会问题是由多种维度的因素相互</w:t>
      </w:r>
      <w:r>
        <w:rPr>
          <w:spacing w:val="-1"/>
          <w:sz w:val="18"/>
        </w:rPr>
        <w:t>渗透、相互缠绕纠结而成，这些不同维度的问题相互联系、</w:t>
      </w:r>
      <w:r>
        <w:rPr>
          <w:spacing w:val="-9"/>
          <w:sz w:val="18"/>
        </w:rPr>
        <w:t>相互作用；不同维度的问题又不断变化、发展，不断改变社会问题发生发展的方式与方向。</w:t>
      </w:r>
    </w:p>
    <w:p>
      <w:pPr>
        <w:pStyle w:val="ListParagraph"/>
        <w:numPr>
          <w:ilvl w:val="0"/>
          <w:numId w:val="17"/>
        </w:numPr>
        <w:tabs>
          <w:tab w:pos="708" w:val="left" w:leader="none"/>
        </w:tabs>
        <w:spacing w:line="242" w:lineRule="auto" w:before="1" w:after="0"/>
        <w:ind w:left="119" w:right="199" w:firstLine="360"/>
        <w:jc w:val="both"/>
        <w:rPr>
          <w:sz w:val="18"/>
        </w:rPr>
      </w:pPr>
      <w:r>
        <w:rPr>
          <w:sz w:val="18"/>
        </w:rPr>
        <w:t>头脑风暴法：头脑风暴法，又称脑力激荡术、激智</w:t>
      </w:r>
      <w:r>
        <w:rPr>
          <w:spacing w:val="-11"/>
          <w:sz w:val="18"/>
        </w:rPr>
        <w:t>术、脑力激发术等。该方法是指基于一定数目的人员，尤其</w:t>
      </w:r>
      <w:r>
        <w:rPr>
          <w:spacing w:val="-7"/>
          <w:sz w:val="18"/>
        </w:rPr>
        <w:t>是相关的专家学者或利益当事者，从不同角度讨论相关的政</w:t>
      </w:r>
      <w:r>
        <w:rPr>
          <w:sz w:val="18"/>
        </w:rPr>
        <w:t>策问题，在短时间内激发大量新构想的方法。</w:t>
      </w:r>
    </w:p>
    <w:p>
      <w:pPr>
        <w:pStyle w:val="Heading2"/>
      </w:pPr>
      <w:r>
        <w:rPr/>
        <w:t>四、简答题（每题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7"/>
        </w:numPr>
        <w:tabs>
          <w:tab w:pos="706" w:val="left" w:leader="none"/>
        </w:tabs>
        <w:spacing w:line="240" w:lineRule="auto" w:before="5" w:after="0"/>
        <w:ind w:left="705" w:right="0" w:hanging="227"/>
        <w:jc w:val="left"/>
        <w:rPr>
          <w:sz w:val="18"/>
        </w:rPr>
      </w:pPr>
      <w:r>
        <w:rPr>
          <w:sz w:val="18"/>
        </w:rPr>
        <w:t>公共政策环境的特征。</w:t>
      </w:r>
    </w:p>
    <w:p>
      <w:pPr>
        <w:pStyle w:val="ListParagraph"/>
        <w:numPr>
          <w:ilvl w:val="0"/>
          <w:numId w:val="18"/>
        </w:numPr>
        <w:tabs>
          <w:tab w:pos="932" w:val="left" w:leader="none"/>
        </w:tabs>
        <w:spacing w:line="240" w:lineRule="auto" w:before="2" w:after="0"/>
        <w:ind w:left="931" w:right="0" w:hanging="453"/>
        <w:jc w:val="left"/>
        <w:rPr>
          <w:sz w:val="18"/>
        </w:rPr>
      </w:pPr>
      <w:r>
        <w:rPr>
          <w:spacing w:val="-23"/>
          <w:sz w:val="18"/>
        </w:rPr>
        <w:t>系统性。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0" w:lineRule="auto" w:before="2" w:after="0"/>
        <w:ind w:left="931" w:right="0" w:hanging="453"/>
        <w:jc w:val="left"/>
        <w:rPr>
          <w:sz w:val="18"/>
        </w:rPr>
      </w:pPr>
      <w:r>
        <w:rPr>
          <w:spacing w:val="-23"/>
          <w:sz w:val="18"/>
        </w:rPr>
        <w:t>互动性。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0" w:lineRule="auto" w:before="2" w:after="0"/>
        <w:ind w:left="931" w:right="0" w:hanging="453"/>
        <w:jc w:val="left"/>
        <w:rPr>
          <w:sz w:val="18"/>
        </w:rPr>
      </w:pPr>
      <w:r>
        <w:rPr>
          <w:spacing w:val="-12"/>
          <w:sz w:val="18"/>
        </w:rPr>
        <w:t>复杂性和多样性。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0" w:lineRule="auto" w:before="5" w:after="0"/>
        <w:ind w:left="931" w:right="0" w:hanging="453"/>
        <w:jc w:val="left"/>
        <w:rPr>
          <w:sz w:val="18"/>
        </w:rPr>
      </w:pPr>
      <w:r>
        <w:rPr>
          <w:spacing w:val="-12"/>
          <w:sz w:val="18"/>
        </w:rPr>
        <w:t>联动性与定向性。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0" w:lineRule="auto" w:before="2" w:after="0"/>
        <w:ind w:left="931" w:right="0" w:hanging="453"/>
        <w:jc w:val="left"/>
        <w:rPr>
          <w:sz w:val="18"/>
        </w:rPr>
      </w:pPr>
      <w:r>
        <w:rPr>
          <w:spacing w:val="-12"/>
          <w:sz w:val="18"/>
        </w:rPr>
        <w:t>稳定性与突发性。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706" w:val="left" w:leader="none"/>
        </w:tabs>
        <w:spacing w:line="240" w:lineRule="auto" w:before="2" w:after="0"/>
        <w:ind w:left="705" w:right="0" w:hanging="227"/>
        <w:jc w:val="left"/>
        <w:rPr>
          <w:sz w:val="18"/>
        </w:rPr>
      </w:pPr>
      <w:r>
        <w:rPr>
          <w:sz w:val="18"/>
        </w:rPr>
        <w:t>第三部门（公益机构）志愿失灵的主要表现。</w:t>
      </w:r>
    </w:p>
    <w:p>
      <w:pPr>
        <w:pStyle w:val="ListParagraph"/>
        <w:numPr>
          <w:ilvl w:val="0"/>
          <w:numId w:val="19"/>
        </w:numPr>
        <w:tabs>
          <w:tab w:pos="932" w:val="left" w:leader="none"/>
        </w:tabs>
        <w:spacing w:line="242" w:lineRule="auto" w:before="2" w:after="0"/>
        <w:ind w:left="119" w:right="196" w:firstLine="360"/>
        <w:jc w:val="left"/>
        <w:rPr>
          <w:sz w:val="18"/>
        </w:rPr>
      </w:pPr>
      <w:r>
        <w:rPr>
          <w:spacing w:val="-1"/>
          <w:sz w:val="18"/>
        </w:rPr>
        <w:t>慈善不足：公益活动所需要的开支与能募集到的</w:t>
      </w:r>
      <w:r>
        <w:rPr>
          <w:spacing w:val="-9"/>
          <w:sz w:val="18"/>
        </w:rPr>
        <w:t>资金之间存在巨大缺口。</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9"/>
        </w:numPr>
        <w:tabs>
          <w:tab w:pos="932" w:val="left" w:leader="none"/>
        </w:tabs>
        <w:spacing w:line="242" w:lineRule="auto" w:before="3" w:after="0"/>
        <w:ind w:left="119" w:right="196" w:firstLine="360"/>
        <w:jc w:val="left"/>
        <w:rPr>
          <w:sz w:val="18"/>
        </w:rPr>
      </w:pPr>
      <w:r>
        <w:rPr>
          <w:spacing w:val="-1"/>
          <w:sz w:val="18"/>
        </w:rPr>
        <w:t>慈善活动的狭隘性：公益活动受益对象往往只是</w:t>
      </w:r>
      <w:r>
        <w:rPr>
          <w:spacing w:val="-9"/>
          <w:sz w:val="18"/>
        </w:rPr>
        <w:t>某些特定的社会群体。</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9"/>
        </w:numPr>
        <w:tabs>
          <w:tab w:pos="932" w:val="left" w:leader="none"/>
        </w:tabs>
        <w:spacing w:line="240" w:lineRule="auto" w:before="2" w:after="0"/>
        <w:ind w:left="931" w:right="0" w:hanging="453"/>
        <w:jc w:val="left"/>
        <w:rPr>
          <w:sz w:val="18"/>
        </w:rPr>
      </w:pPr>
      <w:r>
        <w:rPr>
          <w:sz w:val="18"/>
        </w:rPr>
        <w:t>慈善组织的家长作风：公益机构的服务对象属于</w:t>
      </w:r>
    </w:p>
    <w:p>
      <w:pPr>
        <w:spacing w:after="0" w:line="240" w:lineRule="auto"/>
        <w:jc w:val="left"/>
        <w:rPr>
          <w:sz w:val="18"/>
        </w:rPr>
        <w:sectPr>
          <w:pgSz w:w="5960" w:h="10440"/>
          <w:pgMar w:header="0" w:footer="472" w:top="60" w:bottom="740" w:left="560" w:right="480"/>
        </w:sectPr>
      </w:pPr>
    </w:p>
    <w:p>
      <w:pPr>
        <w:pStyle w:val="BodyText"/>
        <w:spacing w:before="0"/>
        <w:ind w:left="0"/>
        <w:rPr>
          <w:sz w:val="20"/>
        </w:rPr>
      </w:pPr>
      <w:r>
        <w:rPr/>
        <w:pict>
          <v:shape style="position:absolute;margin-left:174.240005pt;margin-top:199.800003pt;width:121.35pt;height:121.35pt;mso-position-horizontal-relative:page;mso-position-vertical-relative:page;z-index:-252034048" coordorigin="3485,3996" coordsize="2427,2427" path="m4250,6379l4039,6168,3996,6125,4046,6074,4152,5969,4188,6005,4226,5969,4231,5964,4102,5834,4102,5918,3946,6074,3902,6031,3902,6118,3749,6271,3576,6096,3730,5942,3902,6118,3902,6031,3815,5942,3773,5899,3824,5849,3929,5746,4102,5918,4102,5834,4013,5746,3919,5652,3722,5849,3574,5700,3530,5743,3679,5892,3485,6086,3794,6398,3838,6358,3799,6322,3850,6271,3953,6168,4207,6422,4250,6379m4392,5174l4382,5138,4375,5105,4337,5102,4294,5102,4198,5107,4214,5167,4303,5167,4346,5170,4392,5174m4594,6024l4252,5681,4121,5549,4094,5494,4066,5436,4034,5378,4001,5318,3941,5342,3958,5369,3974,5398,3991,5424,4006,5453,4020,5479,4034,5508,4049,5534,4061,5563,4075,5590,4087,5618,4097,5645,4109,5674,4118,5700,4128,5729,4145,5784,4222,5830,4212,5794,4202,5755,4190,5719,4176,5681,4555,6062,4594,6024m4920,5609l4918,5602,4913,5592,4910,5580,4903,5570,4898,5558,4889,5546,4882,5534,4838,5482,4812,5450,4786,5422,4723,5441,4752,5472,4778,5503,4802,5530,4822,5551,4831,5566,4838,5575,4843,5587,4846,5599,4846,5609,4843,5618,4838,5628,4790,5676,4776,5681,4766,5681,4759,5678,4740,5669,4452,5381,4426,5354,4411,5340,4548,5201,4500,5150,4296,5354,4258,5311,4214,5266,4166,5220,4116,5170,4078,5210,4128,5261,4174,5309,4217,5352,4255,5395,4147,5503,4195,5554,4303,5446,4358,5506,4406,5568,4428,5599,4466,5662,4483,5693,4512,5760,4524,5791,4536,5825,4546,5858,4553,5894,4560,5928,4565,5962,4603,5969,4639,5976,4625,5899,4615,5863,4606,5825,4594,5789,4579,5753,4546,5681,4526,5645,4505,5609,4483,5575,4459,5539,4433,5506,4381,5446,4375,5438,4344,5405,4370,5381,4706,5717,4718,5726,4728,5736,4740,5743,4759,5753,4766,5755,4776,5758,4793,5758,4800,5755,4810,5753,4817,5748,4836,5734,4843,5726,4886,5686,4890,5681,4894,5676,4901,5669,4908,5659,4913,5652,4915,5642,4918,5635,4920,5626,4920,5609m5131,5453l5129,5443,5129,5434,5124,5426,5114,5407,5100,5388,5081,5369,5051,5338,5006,5292,5035,5246,5074,5184,5052,5160,5028,5134,4958,5246,4946,5234,4932,5134,4931,5124,4925,5083,4884,5042,4800,5124,4793,5074,4792,5069,4783,5023,4788,5018,4850,4956,4843,4949,4805,4913,4766,4949,4742,4853,4728,4805,4711,4757,4656,4762,4675,4819,4694,4879,4723,4994,4697,5018,4663,4985,4627,4949,4673,4903,4690,4886,4644,4841,4582,4903,4490,4810,4452,4848,4546,4939,4466,5018,4512,5064,4591,4985,4661,5054,4562,5155,4606,5201,4738,5069,4752,5174,4673,5254,4716,5297,4759,5254,4762,5309,4762,5366,4824,5381,4819,5297,4817,5254,4817,5249,4812,5201,4879,5134,4896,5258,4932,5292,4884,5366,4846,5424,4901,5467,4978,5338,5038,5398,5047,5410,5052,5412,5054,5417,5059,5422,5059,5426,5062,5431,5062,5436,5064,5441,5062,5443,5062,5448,5059,5453,5057,5455,5054,5460,5033,5482,5016,5494,5002,5506,4990,5515,5045,5563,5078,5532,5117,5494,5122,5484,5126,5477,5129,5470,5131,5460,5131,5453m5489,5131l5481,5112,5474,5098,5466,5069,5462,5057,5400,5066,5369,5069,5304,5064,5273,5059,5239,5054,5208,5045,5197,5018,5189,4997,5179,4975,5155,4927,5143,4906,5136,4894,5136,5018,5105,5004,5074,4987,5040,4968,5021,4956,5009,4949,4975,4927,4942,4903,4908,4877,4874,4848,4862,4824,4848,4798,4910,4735,4932,4714,4982,4771,4997,4790,5014,4807,5028,4826,5040,4846,5054,4865,5090,4922,5129,4999,5136,5018,5136,4894,5129,4882,5114,4860,5098,4836,5083,4812,5066,4790,5047,4766,5009,4723,5001,4714,4990,4699,4968,4678,5018,4627,4968,4579,4810,4735,4723,4601,4673,4625,4711,4682,4747,4738,4781,4793,4843,4898,4870,4951,4918,5052,4944,5050,4975,5047,4932,4956,4961,4978,5018,5016,5045,5033,5074,5050,5102,5064,5160,5088,5170,5124,5177,5158,5179,5194,5184,5230,5184,5263,5179,5335,5172,5371,5213,5381,5242,5390,5246,5354,5249,5321,5251,5285,5249,5249,5246,5215,5242,5179,5237,5146,5227,5112,5261,5119,5292,5126,5326,5131,5390,5136,5424,5136,5489,5131m5606,4260l5597,4190,5470,4190,5405,4193,5342,4193,5354,4253,5422,4253,5362,4315,5304,4378,5184,4498,5189,4416,5190,4382,5191,4322,5310,4205,5472,4044,5424,3996,5215,4205,5170,4186,5105,4162,5093,4219,5170,4250,4932,4488,4980,4534,5131,4382,5134,4414,5134,4442,5129,4498,5129,4510,5126,4519,5119,4541,5112,4560,5100,4582,5172,4625,5191,4596,5203,4579,5218,4562,5273,4502,5277,4498,5340,4430,5513,4253,5561,4255,5606,4260m5911,4639l5909,4630,5894,4601,5880,4582,5777,4478,5755,4457,5755,4536,5472,4819,5414,4759,5458,4716,5698,4478,5755,4536,5755,4457,5671,4373,5652,4354,5652,4433,5369,4716,5311,4656,5594,4373,5652,4433,5652,4354,5587,4289,5227,4649,5597,5018,5635,4980,5518,4865,5563,4819,5801,4582,5822,4601,5832,4610,5837,4622,5842,4630,5842,4649,5839,4658,5834,4668,5827,4675,5777,4718,5755,4733,5820,4781,5880,4723,5894,4704,5902,4697,5904,4687,5909,4678,5911,4668,5911,4639e" filled="true" fillcolor="#a6a6a6" stroked="false">
            <v:path arrowok="t"/>
            <v:fill opacity="26214f" type="solid"/>
            <w10:wrap type="none"/>
          </v:shape>
        </w:pict>
      </w:r>
      <w:r>
        <w:rPr/>
        <w:pict>
          <v:shape style="position:absolute;margin-left:0pt;margin-top:168pt;width:121.1pt;height:121.35pt;mso-position-horizontal-relative:page;mso-position-vertical-relative:page;z-index:-252033024" coordorigin="0,3360" coordsize="2422,2427" path="m761,5743l550,5532,506,5489,557,5438,662,5333,698,5371,737,5333,739,5330,612,5202,612,5282,456,5438,413,5395,413,5482,259,5635,86,5462,240,5309,413,5482,413,5395,326,5309,283,5266,333,5215,437,5110,612,5282,612,5202,520,5110,430,5018,233,5215,82,5064,38,5110,187,5258,0,5446,0,5460,305,5765,348,5722,310,5686,360,5635,463,5532,718,5786,761,5743m902,4538l893,4505,886,4469,758,4469,708,4471,725,4531,768,4531,902,4538m1104,5388l763,5047,631,4915,605,4858,576,4802,545,4745,511,4685,451,4706,468,4735,485,4762,502,4790,516,4817,530,4846,545,4872,559,4901,571,4927,583,4956,595,4982,607,5011,619,5038,629,5066,638,5093,655,5148,732,5194,713,5122,698,5083,686,5047,1066,5426,1104,5388m1430,4982l1428,4975,1428,4966,1423,4956,1421,4946,1414,4934,1409,4925,1399,4913,1392,4901,1370,4874,1322,4817,1296,4786,1234,4805,1262,4838,1313,4894,1342,4930,1349,4942,1354,4954,1356,4963,1356,4973,1354,4982,1349,4992,1344,4997,1342,5002,1308,5033,1301,5040,1294,5045,1284,5047,1277,5045,1267,5045,1260,5040,1241,5026,962,4745,936,4718,922,4704,1058,4567,1010,4517,806,4718,768,4675,722,4632,677,4584,626,4534,586,4574,684,4673,766,4759,655,4870,706,4920,814,4812,842,4841,869,4872,893,4901,917,4932,938,4963,977,5026,994,5059,1008,5090,1022,5124,1046,5191,1056,5225,1070,5292,1075,5328,1111,5333,1150,5342,1135,5266,1126,5227,1116,5191,1104,5153,1090,5117,1056,5045,1037,5009,1015,4975,994,4939,967,4906,943,4870,894,4812,886,4802,854,4771,881,4745,1205,5071,1217,5081,1229,5093,1248,5107,1260,5114,1267,5117,1277,5122,1303,5122,1310,5119,1320,5117,1327,5112,1337,5107,1346,5100,1354,5090,1394,5050,1398,5047,1404,5042,1411,5033,1418,5026,1423,5016,1426,5009,1428,4999,1430,4992,1430,4982m1642,4817l1639,4807,1637,4800,1634,4790,1625,4771,1610,4752,1601,4742,1589,4733,1560,4704,1514,4658,1542,4613,1582,4548,1560,4526,1538,4500,1469,4613,1457,4598,1442,4498,1441,4490,1435,4447,1394,4406,1310,4490,1303,4440,1302,4433,1294,4387,1298,4382,1358,4322,1352,4315,1315,4277,1277,4315,1265,4265,1253,4217,1238,4169,1222,4123,1166,4126,1186,4186,1205,4243,1219,4301,1231,4358,1207,4382,1176,4351,1138,4313,1183,4270,1200,4253,1154,4207,1092,4270,998,4176,962,4212,1056,4306,977,4385,1022,4430,1102,4351,1171,4421,1070,4519,1116,4565,1248,4433,1255,4486,1260,4538,1183,4618,1226,4661,1267,4620,1270,4675,1270,4730,1303,4738,1332,4747,1332,4699,1330,4658,1326,4620,1325,4613,1322,4567,1390,4498,1406,4622,1442,4656,1394,4730,1356,4790,1411,4834,1488,4704,1562,4778,1570,4793,1572,4795,1572,4812,1567,4822,1558,4831,1541,4846,1498,4882,1555,4927,1586,4898,1627,4858,1632,4850,1637,4841,1639,4834,1639,4826,1642,4817m1999,4495l1991,4476,1985,4462,1976,4433,1973,4421,1942,4428,1879,4433,1848,4433,1814,4430,1783,4426,1750,4418,1718,4409,1709,4387,1707,4382,1690,4339,1678,4315,1666,4294,1654,4270,1646,4259,1646,4382,1615,4368,1584,4351,1550,4334,1530,4320,1519,4313,1486,4291,1452,4267,1385,4214,1370,4188,1356,4164,1418,4102,1440,4080,1459,4097,1493,4135,1507,4154,1524,4174,1538,4193,1550,4212,1565,4231,1577,4248,1601,4286,1639,4363,1646,4382,1646,4259,1639,4248,1625,4224,1608,4200,1594,4178,1574,4154,1558,4133,1538,4109,1513,4080,1500,4066,1478,4042,1526,3994,1478,3943,1320,4102,1298,4068,1277,4032,1255,4001,1231,3967,1183,3991,1222,4046,1258,4104,1291,4157,1322,4212,1351,4265,1380,4315,1404,4368,1426,4418,1454,4414,1486,4411,1442,4320,1500,4363,1526,4380,1555,4399,1642,4442,1670,4454,1680,4488,1685,4524,1690,4558,1694,4630,1692,4666,1687,4699,1682,4735,1752,4757,1757,4721,1759,4685,1759,4613,1757,4579,1747,4512,1738,4476,1771,4486,1802,4490,1836,4495,1867,4500,1966,4500,1999,4495m2117,3624l2116,3619,2116,3617,2107,3557,2042,3554,1978,3557,1915,3557,1853,3559,1865,3619,1932,3617,1812,3742,1754,3804,1694,3864,1699,3780,1700,3746,1702,3689,1821,3569,1980,3408,1934,3360,1726,3569,1678,3550,1615,3528,1603,3586,1680,3614,1442,3852,1490,3900,1642,3746,1644,3778,1644,3809,1639,3866,1639,3876,1637,3886,1630,3905,1610,3948,1680,3991,1690,3977,1702,3960,1714,3946,1728,3929,1783,3866,1785,3864,1850,3794,1932,3713,2023,3619,2117,3624m2422,4006l2419,3996,2405,3967,2398,3958,2388,3946,2285,3842,2266,3823,2266,3900,1982,4183,1925,4126,1970,4080,2208,3842,2266,3900,2266,3823,2182,3739,2162,3720,2162,3797,1879,4080,1822,4022,2105,3739,2162,3797,2162,3720,2098,3655,1738,4015,2107,4382,2146,4344,2028,4229,2074,4183,2311,3946,2333,3967,2347,3986,2352,3996,2352,4015,2350,4022,2345,4032,2338,4042,2321,4056,2304,4068,2287,4082,2266,4097,2330,4145,2390,4087,2398,4080,2405,4070,2419,4042,2422,4034,2422,4006e" filled="true" fillcolor="#a6a6a6" stroked="false">
            <v:path arrowok="t"/>
            <v:fill opacity="26214f" type="solid"/>
            <w10:wrap type="none"/>
          </v:shape>
        </w:pict>
      </w:r>
      <w:r>
        <w:rPr/>
        <w:pict>
          <v:shape style="position:absolute;margin-left:0pt;margin-top:4.2pt;width:120.5pt;height:121.35pt;mso-position-horizontal-relative:page;mso-position-vertical-relative:page;z-index:-252032000" coordorigin="0,84" coordsize="2410,2427" path="m749,2467l538,2256,494,2213,544,2162,648,2057,686,2095,725,2057,727,2054,598,1925,598,2006,444,2162,401,2120,401,2206,247,2359,72,2186,226,2033,401,2206,401,2120,313,2033,269,1990,319,1939,425,1834,598,2006,598,1925,506,1834,415,1742,218,1939,70,1788,26,1834,175,1982,0,2158,0,2196,293,2489,334,2446,298,2410,348,2359,451,2256,706,2510,749,2467m890,1262l881,1229,871,1193,744,1193,696,1195,710,1255,756,1255,890,1262m1092,2112l749,1771,617,1639,590,1582,562,1526,530,1469,497,1409,437,1430,456,1459,470,1486,487,1514,504,1541,518,1570,533,1596,545,1625,559,1651,571,1680,583,1706,595,1735,605,1762,614,1790,624,1817,643,1872,720,1918,710,1882,698,1846,686,1807,672,1771,1054,2150,1092,2112m1416,1699l1411,1680,1406,1670,1402,1658,1394,1649,1387,1637,1378,1625,1356,1598,1334,1570,1310,1541,1284,1510,1219,1529,1250,1562,1277,1591,1298,1618,1327,1654,1334,1666,1339,1678,1342,1687,1342,1697,1339,1706,1332,1721,1289,1764,1279,1769,1272,1771,1265,1769,1255,1769,1246,1764,1226,1750,948,1469,921,1442,907,1428,1046,1291,996,1241,794,1442,754,1399,710,1356,665,1308,614,1258,574,1298,624,1349,713,1442,754,1483,643,1594,694,1644,802,1536,828,1565,854,1596,881,1625,946,1718,962,1750,979,1783,996,1814,1010,1848,1022,1882,1051,1982,1056,2016,1061,2052,1099,2057,1135,2066,1130,2028,1123,1990,1114,1951,1102,1915,1090,1877,1061,1805,1022,1733,1003,1699,979,1663,955,1630,929,1594,902,1560,882,1536,874,1526,842,1495,866,1469,1190,1795,1202,1805,1214,1817,1226,1824,1246,1838,1255,1841,1265,1846,1289,1846,1298,1843,1306,1841,1315,1836,1322,1831,1332,1824,1382,1774,1386,1771,1392,1766,1399,1757,1404,1750,1409,1740,1414,1733,1416,1723,1416,1699m1627,1531l1625,1524,1622,1514,1618,1505,1610,1495,1606,1486,1548,1428,1502,1382,1530,1337,1570,1272,1548,1250,1524,1224,1457,1337,1442,1322,1428,1222,1427,1214,1421,1171,1380,1130,1298,1214,1289,1164,1287,1157,1279,1111,1284,1106,1346,1046,1339,1039,1301,1001,1265,1039,1253,989,1224,893,1210,847,1152,850,1174,910,1207,1025,1219,1082,1195,1106,1164,1075,1126,1037,1171,994,1188,977,1142,931,1080,994,986,900,950,936,1044,1030,965,1109,1008,1154,1087,1075,1157,1145,1058,1243,1104,1289,1234,1157,1243,1210,1248,1262,1169,1342,1214,1385,1255,1344,1258,1399,1258,1454,1289,1462,1320,1471,1318,1428,1315,1385,1313,1344,1313,1337,1308,1291,1375,1222,1394,1346,1428,1380,1380,1454,1342,1514,1399,1558,1476,1428,1546,1498,1548,1502,1553,1507,1558,1517,1560,1519,1560,1534,1558,1536,1558,1541,1555,1546,1553,1548,1543,1555,1529,1570,1486,1606,1543,1651,1574,1622,1598,1596,1608,1589,1618,1574,1622,1565,1627,1550,1627,1531m1985,1219l1978,1200,1973,1186,1963,1157,1958,1145,1927,1152,1865,1157,1834,1157,1802,1154,1769,1150,1738,1142,1704,1133,1697,1111,1695,1106,1687,1087,1675,1063,1666,1039,1654,1018,1639,994,1634,986,1634,1106,1601,1092,1538,1058,1516,1044,1471,1015,1440,991,1373,938,1358,912,1344,888,1406,826,1428,804,1445,821,1495,878,1538,936,1550,955,1565,972,1577,991,1586,1010,1598,1030,1618,1068,1625,1087,1634,1106,1634,986,1625,972,1596,924,1579,902,1562,878,1546,857,1526,833,1507,811,1500,804,1486,790,1464,766,1514,718,1464,667,1308,826,1286,792,1265,756,1241,725,1219,691,1169,715,1207,770,1246,828,1279,881,1310,936,1339,989,1366,1039,1392,1092,1414,1142,1442,1138,1471,1135,1430,1044,1457,1066,1486,1087,1514,1104,1543,1123,1630,1166,1658,1178,1666,1212,1673,1248,1678,1282,1680,1318,1680,1390,1675,1423,1670,1459,1740,1481,1745,1445,1747,1409,1747,1337,1745,1303,1740,1270,1733,1236,1726,1200,1757,1210,1790,1214,1822,1219,1855,1224,1954,1224,1985,1219m2102,348l2102,343,2101,341,2093,281,2030,278,1966,281,1903,281,1841,283,1853,343,1920,341,1740,528,1680,588,1685,504,1687,470,1690,413,1809,293,1968,132,1920,84,1711,293,1666,274,1603,252,1591,310,1666,338,1430,576,1476,624,1630,470,1630,562,1627,590,1618,629,1608,650,1596,672,1668,715,1678,701,1690,684,1702,670,1716,653,1771,590,1773,588,1838,518,1918,437,2011,343,2102,348m2410,739l2402,710,2398,701,2383,682,2376,670,2272,566,2254,548,2254,624,1970,907,1913,850,1958,804,2196,566,2254,624,2254,548,2168,463,2150,446,2150,521,1867,804,1810,746,2093,463,2150,521,2150,446,2083,379,1723,739,2093,1106,2131,1068,2016,953,2062,907,2299,670,2321,691,2335,710,2340,730,2340,739,2335,746,2330,756,2323,766,2309,780,2292,792,2254,821,2318,869,2376,811,2386,804,2390,794,2398,785,2402,775,2405,766,2407,758,2410,749,2410,739e" filled="true" fillcolor="#a6a6a6" stroked="false">
            <v:path arrowok="t"/>
            <v:fill opacity="26214f" type="solid"/>
            <w10:wrap type="none"/>
          </v:shape>
        </w:pict>
      </w:r>
      <w:r>
        <w:rPr/>
        <w:pict>
          <v:shape style="position:absolute;margin-left:172.560013pt;margin-top:3.36pt;width:121.45pt;height:121.35pt;mso-position-horizontal-relative:page;mso-position-vertical-relative:page;z-index:-252030976" coordorigin="3451,67" coordsize="2429,2427" path="m4219,2450l4008,2239,3965,2196,4015,2146,4121,2040,4157,2078,4193,2040,4198,2035,4070,1909,4070,1990,3914,2146,3871,2102,3871,2189,3718,2342,3545,2170,3696,2016,3871,2189,3871,2102,3785,2016,3742,1973,3794,1920,3895,1817,4070,1990,4070,1909,3978,1817,3886,1726,3689,1920,3540,1771,3497,1817,3646,1966,3451,2160,3763,2472,3804,2429,3768,2393,3818,2342,3922,2239,4176,2494,4219,2450m4361,1246l4351,1212,4344,1176,4303,1174,4260,1174,4166,1178,4181,1238,4226,1238,4361,1246m4562,2095l4221,1752,4090,1620,4063,1565,4032,1510,4001,1450,3967,1392,3910,1414,3926,1442,3943,1469,3958,1498,3974,1524,3989,1553,4003,1579,4018,1608,4030,1634,4042,1663,4054,1690,4066,1718,4075,1745,4087,1774,4097,1800,4114,1855,4190,1901,4181,1865,4169,1829,4145,1752,4524,2134,4562,2095m4889,1690l4886,1682,4882,1663,4877,1654,4872,1642,4865,1632,4858,1620,4848,1608,4829,1582,4781,1524,4754,1493,4690,1512,4721,1546,4771,1601,4800,1637,4807,1649,4812,1658,4814,1670,4814,1680,4812,1690,4807,1699,4802,1704,4800,1709,4766,1740,4759,1747,4752,1752,4735,1752,4716,1747,4419,1452,4392,1426,4378,1411,4517,1272,4466,1224,4265,1426,4224,1382,4181,1339,4135,1291,4085,1241,4044,1282,4186,1423,4224,1466,4114,1577,4164,1625,4272,1519,4301,1548,4327,1577,4351,1608,4416,1702,4435,1733,4452,1766,4466,1798,4481,1831,4505,1898,4514,1932,4522,1966,4526,1999,4531,2035,4570,2040,4608,2050,4594,1973,4584,1934,4574,1898,4560,1860,4531,1788,4474,1680,4426,1613,4402,1577,4352,1519,4344,1510,4313,1478,4337,1452,4663,1778,4675,1788,4685,1798,4697,1807,4706,1814,4726,1824,4735,1826,4742,1829,4759,1829,4778,1824,4786,1819,4795,1814,4853,1757,4859,1752,4862,1750,4870,1740,4874,1730,4879,1723,4884,1714,4889,1699,4889,1690m5098,1514l5095,1507,5093,1498,5083,1478,5076,1469,5066,1459,5059,1450,5047,1440,5018,1411,4973,1366,5002,1318,5040,1255,5018,1231,4994,1207,4927,1318,4915,1306,4901,1205,4899,1195,4894,1154,4853,1114,4769,1195,4762,1145,4761,1140,4752,1094,4757,1090,4817,1030,4810,1022,4771,984,4735,1022,4723,972,4694,876,4680,830,4622,833,4644,893,4678,1008,4690,1066,4666,1090,4634,1058,4596,1020,4639,977,4658,958,4613,914,4550,977,4457,883,4421,919,4514,1013,4435,1092,4481,1138,4560,1058,4630,1128,4529,1226,4574,1272,4706,1140,4714,1193,4718,1246,4642,1325,4685,1368,4726,1327,4728,1382,4728,1438,4762,1445,4790,1452,4790,1409,4788,1366,4784,1327,4778,1274,4848,1205,4865,1330,4898,1363,4853,1438,4814,1498,4870,1541,4946,1411,5021,1486,5028,1500,5030,1502,5030,1519,5028,1524,5026,1526,5023,1531,5016,1538,4999,1553,4956,1589,5014,1634,5045,1603,5071,1579,5086,1565,5090,1558,5093,1548,5098,1541,5098,1514m5458,1202l5449,1183,5443,1169,5433,1140,5429,1128,5400,1135,5338,1140,5304,1140,5273,1138,5242,1133,5208,1126,5177,1116,5167,1092,5166,1090,5158,1070,5146,1046,5136,1022,5124,1001,5110,977,5105,967,5105,1090,5074,1075,5040,1058,5009,1042,4986,1027,4975,1020,4944,998,4910,974,4843,922,4814,869,4876,809,4898,787,4918,804,4934,823,4949,842,4966,862,5009,919,5023,936,5059,994,5098,1070,5105,1090,5105,967,5098,953,5083,931,5066,907,5050,886,5033,862,5016,840,4997,816,4978,794,4970,787,4956,773,4937,749,4985,698,4937,650,4778,809,4757,773,4714,706,4690,674,4642,698,4680,754,4716,809,4750,864,4781,919,4810,972,4838,1022,4862,1075,4884,1126,4913,1121,4942,1118,4901,1027,4930,1049,4956,1070,5042,1121,5100,1150,5129,1162,5138,1195,5143,1231,5148,1265,5150,1301,5150,1370,5141,1442,5210,1464,5215,1428,5218,1392,5218,1322,5215,1286,5210,1253,5203,1217,5196,1183,5230,1193,5261,1198,5294,1202,5326,1207,5424,1207,5458,1202m5575,331l5574,326,5563,264,5501,262,5436,264,5374,264,5311,266,5323,324,5390,324,5210,511,5153,569,5158,487,5158,454,5160,396,5279,276,5438,115,5390,67,5184,276,5136,257,5074,235,5062,293,5138,322,4901,559,4949,607,5100,454,5102,485,5102,516,5100,545,5098,571,5095,581,5095,593,5088,612,5078,634,5066,655,5138,698,5148,684,5160,667,5172,653,5186,636,5242,574,5246,569,5309,502,5388,420,5482,326,5575,331m5880,713l5878,703,5863,674,5856,662,5846,653,5744,550,5724,529,5724,607,5441,890,5383,833,5429,787,5666,550,5724,607,5724,529,5642,446,5621,425,5621,504,5338,787,5280,730,5563,446,5621,504,5621,425,5556,360,5196,720,5563,1090,5602,1051,5486,936,5532,890,5770,653,5791,674,5806,694,5810,713,5810,722,5808,730,5803,739,5794,746,5779,761,5762,775,5724,804,5789,852,5846,794,5856,787,5863,778,5878,749,5880,742,5880,713e" filled="true" fillcolor="#a6a6a6" stroked="false">
            <v:path arrowok="t"/>
            <v:fill opacity="26214f" type="solid"/>
            <w10:wrap type="none"/>
          </v:shape>
        </w:pict>
      </w:r>
    </w:p>
    <w:p>
      <w:pPr>
        <w:pStyle w:val="BodyText"/>
        <w:spacing w:before="1"/>
        <w:ind w:left="0"/>
        <w:rPr>
          <w:sz w:val="21"/>
        </w:rPr>
      </w:pPr>
    </w:p>
    <w:p>
      <w:pPr>
        <w:pStyle w:val="BodyText"/>
        <w:spacing w:line="242" w:lineRule="auto" w:before="83"/>
        <w:ind w:right="198"/>
      </w:pPr>
      <w:r>
        <w:rPr/>
        <w:t>弱势群体，容易助长慈善组织董事会成员的家长作风。（</w:t>
      </w:r>
      <w:r>
        <w:rPr>
          <w:rFonts w:ascii="Times New Roman" w:eastAsia="Times New Roman"/>
        </w:rPr>
        <w:t>2 </w:t>
      </w:r>
      <w:r>
        <w:rPr/>
        <w:t>分）</w:t>
      </w:r>
    </w:p>
    <w:p>
      <w:pPr>
        <w:pStyle w:val="ListParagraph"/>
        <w:numPr>
          <w:ilvl w:val="0"/>
          <w:numId w:val="19"/>
        </w:numPr>
        <w:tabs>
          <w:tab w:pos="932" w:val="left" w:leader="none"/>
        </w:tabs>
        <w:spacing w:line="242" w:lineRule="auto" w:before="0" w:after="0"/>
        <w:ind w:left="119" w:right="196" w:firstLine="360"/>
        <w:jc w:val="both"/>
        <w:rPr>
          <w:sz w:val="18"/>
        </w:rPr>
      </w:pPr>
      <w:r>
        <w:rPr>
          <w:spacing w:val="-1"/>
          <w:sz w:val="18"/>
        </w:rPr>
        <w:t>慈善组织的业余性。慈善机构中的多数志愿者都</w:t>
      </w:r>
      <w:r>
        <w:rPr>
          <w:spacing w:val="-5"/>
          <w:sz w:val="18"/>
        </w:rPr>
        <w:t>没有受过工作培训，普遍缺乏专业知识。</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before="0"/>
        <w:ind w:right="196" w:firstLine="360"/>
        <w:jc w:val="both"/>
      </w:pPr>
      <w:r>
        <w:rPr>
          <w:rFonts w:ascii="Times New Roman" w:eastAsia="Times New Roman"/>
          <w:spacing w:val="-4"/>
        </w:rPr>
        <w:t>17.</w:t>
      </w:r>
      <w:r>
        <w:rPr>
          <w:spacing w:val="-4"/>
        </w:rPr>
        <w:t>（</w:t>
      </w:r>
      <w:r>
        <w:rPr>
          <w:rFonts w:ascii="Times New Roman" w:eastAsia="Times New Roman"/>
          <w:spacing w:val="-4"/>
        </w:rPr>
        <w:t>1</w:t>
      </w:r>
      <w:r>
        <w:rPr>
          <w:spacing w:val="-4"/>
        </w:rPr>
        <w:t>）政策执行的准备阶段，包括进行政策宣传、加</w:t>
      </w:r>
      <w:r>
        <w:rPr>
          <w:spacing w:val="-11"/>
        </w:rPr>
        <w:t>强政策认知、制订执行计划、进行物质准备和做好组织准备</w:t>
      </w:r>
      <w:r>
        <w:rPr>
          <w:spacing w:val="-15"/>
        </w:rPr>
        <w:t>等活动环节。</w:t>
      </w:r>
      <w:r>
        <w:rPr/>
        <w:t>（</w:t>
      </w:r>
      <w:r>
        <w:rPr>
          <w:rFonts w:ascii="Times New Roman" w:eastAsia="Times New Roman"/>
        </w:rPr>
        <w:t>4 </w:t>
      </w:r>
      <w:r>
        <w:rPr/>
        <w:t>分）</w:t>
      </w:r>
    </w:p>
    <w:p>
      <w:pPr>
        <w:pStyle w:val="ListParagraph"/>
        <w:numPr>
          <w:ilvl w:val="0"/>
          <w:numId w:val="20"/>
        </w:numPr>
        <w:tabs>
          <w:tab w:pos="932" w:val="left" w:leader="none"/>
        </w:tabs>
        <w:spacing w:line="242" w:lineRule="auto" w:before="4" w:after="0"/>
        <w:ind w:left="119" w:right="108" w:firstLine="360"/>
        <w:jc w:val="both"/>
        <w:rPr>
          <w:sz w:val="18"/>
        </w:rPr>
      </w:pPr>
      <w:r>
        <w:rPr>
          <w:spacing w:val="-5"/>
          <w:sz w:val="18"/>
        </w:rPr>
        <w:t>政策执行的实施阶段，包括政策实验、全面推广</w:t>
      </w:r>
      <w:r>
        <w:rPr>
          <w:spacing w:val="-10"/>
          <w:sz w:val="18"/>
        </w:rPr>
        <w:t>、指挥协调和监督控制等活动环节。</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0"/>
        </w:numPr>
        <w:tabs>
          <w:tab w:pos="932" w:val="left" w:leader="none"/>
        </w:tabs>
        <w:spacing w:line="242" w:lineRule="auto" w:before="0" w:after="0"/>
        <w:ind w:left="119" w:right="196" w:firstLine="360"/>
        <w:jc w:val="both"/>
        <w:rPr>
          <w:sz w:val="18"/>
        </w:rPr>
      </w:pPr>
      <w:r>
        <w:rPr>
          <w:spacing w:val="-1"/>
          <w:sz w:val="18"/>
        </w:rPr>
        <w:t>政策执行的总结阶段，包括政策执行效果评估、</w:t>
      </w:r>
      <w:r>
        <w:rPr>
          <w:spacing w:val="-9"/>
          <w:sz w:val="18"/>
        </w:rPr>
        <w:t>追踪决策等活动环节。</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Heading2"/>
        <w:spacing w:line="230" w:lineRule="exact" w:before="0"/>
        <w:jc w:val="both"/>
      </w:pPr>
      <w:r>
        <w:rPr/>
        <w:t>五、论述题（</w:t>
      </w:r>
      <w:r>
        <w:rPr>
          <w:rFonts w:ascii="Times New Roman" w:eastAsia="Times New Roman"/>
        </w:rPr>
        <w:t>25 </w:t>
      </w:r>
      <w:r>
        <w:rPr/>
        <w:t>分）</w:t>
      </w:r>
    </w:p>
    <w:p>
      <w:pPr>
        <w:pStyle w:val="BodyText"/>
        <w:spacing w:before="4"/>
        <w:ind w:left="479"/>
      </w:pPr>
      <w:r>
        <w:rPr>
          <w:rFonts w:ascii="Times New Roman" w:eastAsia="Times New Roman"/>
        </w:rPr>
        <w:t>18.</w:t>
      </w:r>
      <w:r>
        <w:rPr/>
        <w:t>要点提示：</w:t>
      </w:r>
    </w:p>
    <w:p>
      <w:pPr>
        <w:pStyle w:val="ListParagraph"/>
        <w:numPr>
          <w:ilvl w:val="0"/>
          <w:numId w:val="21"/>
        </w:numPr>
        <w:tabs>
          <w:tab w:pos="932" w:val="left" w:leader="none"/>
        </w:tabs>
        <w:spacing w:line="240" w:lineRule="auto" w:before="2" w:after="0"/>
        <w:ind w:left="931" w:right="0" w:hanging="453"/>
        <w:jc w:val="left"/>
        <w:rPr>
          <w:sz w:val="18"/>
        </w:rPr>
      </w:pPr>
      <w:r>
        <w:rPr>
          <w:sz w:val="18"/>
        </w:rPr>
        <w:t>政治领导人的作用。</w:t>
      </w:r>
    </w:p>
    <w:p>
      <w:pPr>
        <w:pStyle w:val="ListParagraph"/>
        <w:numPr>
          <w:ilvl w:val="0"/>
          <w:numId w:val="21"/>
        </w:numPr>
        <w:tabs>
          <w:tab w:pos="932" w:val="left" w:leader="none"/>
        </w:tabs>
        <w:spacing w:line="240" w:lineRule="auto" w:before="3" w:after="0"/>
        <w:ind w:left="931" w:right="0" w:hanging="453"/>
        <w:jc w:val="left"/>
        <w:rPr>
          <w:sz w:val="18"/>
        </w:rPr>
      </w:pPr>
      <w:r>
        <w:rPr>
          <w:sz w:val="18"/>
        </w:rPr>
        <w:t>政治组织的作用。</w:t>
      </w:r>
    </w:p>
    <w:p>
      <w:pPr>
        <w:pStyle w:val="ListParagraph"/>
        <w:numPr>
          <w:ilvl w:val="0"/>
          <w:numId w:val="21"/>
        </w:numPr>
        <w:tabs>
          <w:tab w:pos="932" w:val="left" w:leader="none"/>
        </w:tabs>
        <w:spacing w:line="240" w:lineRule="auto" w:before="2" w:after="0"/>
        <w:ind w:left="931" w:right="0" w:hanging="453"/>
        <w:jc w:val="left"/>
        <w:rPr>
          <w:sz w:val="18"/>
        </w:rPr>
      </w:pPr>
      <w:r>
        <w:rPr>
          <w:sz w:val="18"/>
        </w:rPr>
        <w:t>政府体制的作用。</w:t>
      </w:r>
    </w:p>
    <w:p>
      <w:pPr>
        <w:pStyle w:val="ListParagraph"/>
        <w:numPr>
          <w:ilvl w:val="0"/>
          <w:numId w:val="21"/>
        </w:numPr>
        <w:tabs>
          <w:tab w:pos="932" w:val="left" w:leader="none"/>
        </w:tabs>
        <w:spacing w:line="240" w:lineRule="auto" w:before="4" w:after="0"/>
        <w:ind w:left="931" w:right="0" w:hanging="453"/>
        <w:jc w:val="left"/>
        <w:rPr>
          <w:sz w:val="18"/>
        </w:rPr>
      </w:pPr>
      <w:r>
        <w:rPr>
          <w:sz w:val="18"/>
        </w:rPr>
        <w:t>利益集团的作用。</w:t>
      </w:r>
    </w:p>
    <w:p>
      <w:pPr>
        <w:pStyle w:val="ListParagraph"/>
        <w:numPr>
          <w:ilvl w:val="0"/>
          <w:numId w:val="21"/>
        </w:numPr>
        <w:tabs>
          <w:tab w:pos="932" w:val="left" w:leader="none"/>
        </w:tabs>
        <w:spacing w:line="240" w:lineRule="auto" w:before="2" w:after="0"/>
        <w:ind w:left="931" w:right="0" w:hanging="453"/>
        <w:jc w:val="left"/>
        <w:rPr>
          <w:sz w:val="18"/>
        </w:rPr>
      </w:pPr>
      <w:r>
        <w:rPr>
          <w:sz w:val="18"/>
        </w:rPr>
        <w:t>专家学者的作用。</w:t>
      </w:r>
    </w:p>
    <w:p>
      <w:pPr>
        <w:pStyle w:val="ListParagraph"/>
        <w:numPr>
          <w:ilvl w:val="0"/>
          <w:numId w:val="21"/>
        </w:numPr>
        <w:tabs>
          <w:tab w:pos="932" w:val="left" w:leader="none"/>
        </w:tabs>
        <w:spacing w:line="240" w:lineRule="auto" w:before="3" w:after="0"/>
        <w:ind w:left="931" w:right="0" w:hanging="453"/>
        <w:jc w:val="left"/>
        <w:rPr>
          <w:sz w:val="18"/>
        </w:rPr>
      </w:pPr>
      <w:r>
        <w:rPr>
          <w:sz w:val="18"/>
        </w:rPr>
        <w:t>公民个人的作用。</w:t>
      </w:r>
    </w:p>
    <w:p>
      <w:pPr>
        <w:pStyle w:val="ListParagraph"/>
        <w:numPr>
          <w:ilvl w:val="0"/>
          <w:numId w:val="21"/>
        </w:numPr>
        <w:tabs>
          <w:tab w:pos="932" w:val="left" w:leader="none"/>
        </w:tabs>
        <w:spacing w:line="240" w:lineRule="auto" w:before="4" w:after="0"/>
        <w:ind w:left="931" w:right="0" w:hanging="453"/>
        <w:jc w:val="left"/>
        <w:rPr>
          <w:sz w:val="18"/>
        </w:rPr>
      </w:pPr>
      <w:r>
        <w:rPr>
          <w:sz w:val="18"/>
        </w:rPr>
        <w:t>大众传播媒介的作用。</w:t>
      </w:r>
    </w:p>
    <w:p>
      <w:pPr>
        <w:pStyle w:val="ListParagraph"/>
        <w:numPr>
          <w:ilvl w:val="0"/>
          <w:numId w:val="21"/>
        </w:numPr>
        <w:tabs>
          <w:tab w:pos="932" w:val="left" w:leader="none"/>
        </w:tabs>
        <w:spacing w:line="240" w:lineRule="auto" w:before="2" w:after="0"/>
        <w:ind w:left="931" w:right="0" w:hanging="453"/>
        <w:jc w:val="left"/>
        <w:rPr>
          <w:sz w:val="18"/>
        </w:rPr>
      </w:pPr>
      <w:r>
        <w:rPr>
          <w:sz w:val="18"/>
        </w:rPr>
        <w:t>问题自身的作用。</w:t>
      </w:r>
    </w:p>
    <w:p>
      <w:pPr>
        <w:pStyle w:val="BodyText"/>
        <w:spacing w:line="242" w:lineRule="auto" w:before="3"/>
        <w:ind w:right="120" w:firstLine="360"/>
      </w:pPr>
      <w:r>
        <w:rPr/>
        <w:t>（以上要点均须结合实际展开论述，否则酌情扣分，只答要点，每点给 </w:t>
      </w:r>
      <w:r>
        <w:rPr>
          <w:rFonts w:ascii="Times New Roman" w:eastAsia="Times New Roman"/>
        </w:rPr>
        <w:t>1 </w:t>
      </w:r>
      <w:r>
        <w:rPr/>
        <w:t>分）</w:t>
      </w:r>
    </w:p>
    <w:sectPr>
      <w:pgSz w:w="5960" w:h="10440"/>
      <w:pgMar w:header="0" w:footer="472" w:top="60" w:bottom="266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2.800003pt;margin-top:399.840027pt;width:121.45pt;height:121.2pt;mso-position-horizontal-relative:page;mso-position-vertical-relative:page;z-index:-252087296" coordorigin="3456,7997" coordsize="2429,2424" path="m4224,10378l4013,10166,3970,10123,4021,10073,4126,9970,4162,10006,4198,9970,4202,9965,4075,9838,4075,9919,3919,10073,3876,10030,3876,10116,3722,10270,3550,10097,3701,9943,3876,10116,3876,10030,3790,9943,3746,9900,3796,9850,3900,9744,4075,9919,4075,9838,3982,9744,3890,9653,3696,9850,3545,9701,3502,9744,3650,9893,3456,10087,3768,10399,3809,10358,3773,10320,3823,10270,3926,10166,4181,10421,4224,10378m4366,9175l4356,9139,4349,9103,4219,9103,4171,9108,4188,9168,4274,9168,4320,9170,4366,9175m4567,10022l4226,9682,4094,9550,4068,9494,4039,9437,4008,9379,3972,9319,3914,9341,3931,9370,3948,9396,3962,9425,3979,9451,4008,9509,4022,9535,4034,9564,4046,9590,4058,9619,4070,9646,4082,9674,4092,9701,4102,9730,4118,9785,4195,9828,4186,9792,4162,9720,4150,9682,4529,10061,4567,10022m4894,9619l4886,9590,4877,9571,4855,9535,4834,9509,4786,9451,4759,9420,4697,9439,4726,9473,4776,9528,4805,9564,4812,9576,4817,9588,4819,9598,4819,9607,4817,9617,4812,9626,4807,9631,4805,9636,4771,9670,4757,9679,4747,9682,4740,9682,4730,9679,4723,9674,4704,9660,4426,9382,4397,9353,4382,9338,4522,9202,4471,9151,4270,9353,4229,9312,4140,9218,4090,9170,4049,9209,4147,9307,4229,9394,4118,9504,4169,9554,4277,9446,4306,9475,4332,9506,4356,9538,4378,9566,4421,9629,4440,9662,4457,9694,4471,9727,4486,9758,4510,9826,4519,9859,4526,9893,4534,9929,4538,9962,4574,9970,4613,9977,4598,9900,4589,9862,4579,9826,4565,9790,4550,9751,4536,9715,4519,9679,4500,9643,4478,9610,4454,9574,4406,9506,4355,9446,4349,9439,4318,9406,4342,9382,4690,9727,4702,9734,4721,9749,4730,9754,4740,9756,4750,9756,4757,9758,4764,9756,4774,9756,4783,9751,4790,9746,4800,9742,4807,9734,4817,9727,4858,9684,4861,9682,4867,9677,4874,9667,4879,9660,4884,9650,4889,9643,4891,9634,4894,9626,4894,9619m5102,9444l5098,9425,5093,9415,5088,9408,5074,9389,5064,9377,5052,9367,5023,9338,4978,9293,5005,9247,5045,9182,5023,9161,5002,9134,4932,9247,4920,9235,4906,9134,4904,9125,4898,9082,4858,9041,4774,9125,4766,9074,4765,9070,4757,9024,4761,9019,4822,8957,4814,8950,4776,8911,4740,8950,4728,8899,4714,8851,4702,8803,4685,8758,4627,8760,4649,8820,4682,8935,4694,8993,4670,9019,4637,8986,4601,8950,4646,8904,4663,8887,4618,8842,4555,8904,4462,8810,4426,8846,4519,8940,4440,9019,4486,9065,4565,8986,4634,9055,4534,9154,4579,9199,4711,9070,4718,9122,4723,9175,4646,9252,4690,9298,4730,9254,4733,9310,4733,9365,4766,9372,4795,9382,4795,9336,4793,9293,4789,9254,4783,9202,4853,9134,4870,9257,4903,9293,4858,9367,4819,9425,4874,9468,4951,9338,5026,9413,5035,9432,5035,9449,5033,9451,5030,9456,5021,9466,5004,9480,4990,9494,4975,9506,4961,9516,5018,9562,5050,9533,5076,9509,5083,9499,5090,9492,5095,9485,5098,9478,5102,9468,5102,9444m5462,9132l5454,9110,5448,9096,5439,9067,5436,9058,5374,9067,5309,9067,5278,9065,5246,9060,5213,9053,5182,9046,5171,9019,5153,8974,5141,8952,5129,8928,5114,8904,5110,8895,5110,9019,5078,9002,5045,8988,5014,8969,4995,8957,4980,8947,4949,8926,4882,8878,4848,8849,4834,8822,4819,8798,4882,8736,4903,8714,4939,8750,4956,8770,5028,8866,5064,8923,5102,9000,5110,9019,5110,8895,5102,8882,5088,8858,5071,8837,5054,8813,5038,8791,5021,8767,5002,8746,4982,8722,4975,8714,4961,8700,4942,8676,4990,8628,4942,8578,4783,8736,4718,8635,4694,8602,4646,8626,4685,8683,4721,8738,4754,8794,4786,8846,4843,8952,4867,9002,4889,9053,4918,9048,4949,9046,4906,8957,4934,8978,4961,8998,4990,9017,5018,9034,5105,9077,5134,9089,5143,9122,5153,9194,5155,9228,5155,9300,5150,9336,5146,9370,5215,9391,5220,9355,5222,9319,5222,9247,5220,9216,5215,9180,5208,9146,5201,9110,5234,9120,5266,9127,5299,9132,5364,9137,5395,9137,5462,9132m5580,8258l5579,8254,5579,8251,5568,8191,5378,8191,5316,8194,5328,8254,5395,8251,5335,8316,5275,8376,5158,8498,5162,8417,5163,8383,5165,8323,5285,8203,5443,8045,5395,7997,5189,8203,5141,8186,5078,8162,5066,8220,5143,8249,4906,8486,4954,8534,5105,8383,5107,8414,5107,8443,5103,8498,5102,8510,5100,8520,5093,8539,5074,8582,5143,8626,5153,8611,5165,8597,5177,8580,5191,8563,5246,8503,5251,8498,5314,8431,5393,8347,5486,8254,5580,8258m5885,8640l5882,8630,5868,8602,5861,8592,5851,8582,5849,8580,5842,8570,5748,8477,5729,8458,5729,8534,5446,8818,5388,8760,5434,8714,5671,8477,5729,8534,5729,8458,5645,8374,5626,8354,5626,8431,5342,8714,5285,8657,5568,8374,5626,8431,5626,8354,5561,8290,5201,8650,5568,9019,5606,8981,5491,8863,5537,8818,5774,8580,5796,8602,5810,8621,5815,8630,5815,8650,5813,8659,5808,8666,5801,8676,5750,8719,5729,8731,5794,8779,5851,8724,5861,8714,5868,8705,5873,8695,5878,8688,5882,8678,5885,8669,5885,8640e" filled="true" fillcolor="#a6a6a6" stroked="false">
          <v:path arrowok="t"/>
          <v:fill opacity="26214f" type="solid"/>
          <w10:wrap type="none"/>
        </v:shape>
      </w:pict>
    </w:r>
    <w:r>
      <w:rPr/>
      <w:pict>
        <v:shape style="position:absolute;margin-left:0pt;margin-top:388.200012pt;width:120.75pt;height:121.2pt;mso-position-horizontal-relative:page;mso-position-vertical-relative:page;z-index:-252086272" coordorigin="0,7764" coordsize="2415,2424" path="m754,10145l542,9934,499,9890,550,9840,655,9737,691,9773,729,9737,734,9732,605,9602,605,9686,449,9840,406,9797,406,9883,252,10037,79,9864,233,9710,406,9883,406,9797,319,9710,276,9667,326,9617,430,9511,605,9686,605,9602,514,9511,422,9420,226,9617,77,9468,31,9511,182,9660,0,9840,0,9869,298,10166,341,10126,302,10087,353,10037,456,9934,710,10188,754,10145m895,8940l893,8933,886,8906,878,8870,751,8870,701,8875,718,8935,761,8933,895,8940m1097,9790l756,9449,624,9317,598,9262,569,9204,538,9146,504,9086,444,9108,461,9137,478,9163,494,9192,509,9218,523,9247,538,9274,552,9302,564,9329,578,9358,588,9384,612,9442,622,9468,631,9497,648,9552,725,9595,706,9523,691,9487,679,9449,1058,9828,1097,9790m1423,9384l1421,9377,1421,9367,1416,9358,1414,9348,1406,9336,1402,9326,1392,9314,1385,9302,1363,9276,1315,9218,1289,9187,1226,9206,1255,9240,1306,9295,1334,9331,1342,9343,1346,9355,1349,9365,1349,9374,1346,9384,1342,9394,1337,9398,1334,9403,1301,9434,1294,9442,1286,9446,1277,9449,1270,9449,1260,9446,1253,9442,1234,9427,955,9146,929,9120,914,9106,1051,8969,1003,8918,799,9120,718,9034,670,8986,619,8938,581,8976,629,9026,677,9074,758,9161,650,9271,698,9322,806,9214,835,9242,862,9274,886,9302,910,9334,931,9365,950,9396,970,9430,986,9461,1001,9494,1015,9526,1039,9593,1049,9626,1056,9660,1063,9696,1068,9730,1104,9737,1142,9744,1128,9667,1118,9629,1109,9593,1097,9554,1082,9518,1049,9446,1030,9410,1008,9377,986,9341,962,9307,936,9274,885,9214,878,9206,847,9173,874,9146,1210,9485,1222,9494,1241,9509,1253,9516,1260,9518,1270,9523,1279,9523,1286,9526,1296,9523,1303,9523,1313,9518,1320,9514,1330,9509,1339,9502,1392,9449,1397,9444,1404,9434,1411,9427,1416,9418,1418,9410,1421,9401,1423,9394,1423,9384m1634,9218l1632,9211,1627,9192,1618,9173,1603,9154,1584,9134,1554,9106,1507,9060,1536,9014,1577,8950,1555,8928,1531,8902,1462,9014,1450,9002,1435,8902,1434,8892,1428,8849,1387,8808,1303,8892,1296,8842,1295,8837,1286,8791,1291,8786,1351,8724,1344,8717,1308,8678,1270,8717,1258,8666,1246,8618,1231,8570,1214,8525,1159,8527,1178,8587,1198,8645,1212,8702,1224,8760,1200,8786,1166,8753,1130,8717,1176,8671,1193,8654,1147,8609,1085,8671,994,8578,955,8614,1049,8707,970,8786,1015,8832,1094,8753,1164,8822,1063,8921,1109,8966,1241,8837,1248,8890,1253,8942,1176,9019,1219,9062,1262,9022,1262,9132,1296,9139,1327,9149,1325,9106,1320,9022,1320,9014,1315,8969,1382,8902,1399,9024,1435,9060,1387,9134,1349,9192,1404,9235,1481,9106,1555,9180,1565,9199,1565,9214,1560,9223,1550,9233,1534,9247,1519,9262,1505,9274,1493,9283,1548,9329,1579,9300,1620,9259,1630,9245,1632,9235,1632,9228,1634,9218m1992,8899l1983,8878,1978,8863,1969,8834,1966,8825,1903,8834,1841,8834,1807,8832,1776,8827,1742,8820,1711,8810,1702,8789,1700,8784,1682,8741,1670,8719,1646,8671,1639,8660,1639,8784,1608,8770,1577,8753,1543,8736,1526,8724,1512,8714,1478,8693,1445,8669,1378,8616,1366,8590,1349,8566,1411,8503,1433,8482,1469,8518,1486,8537,1500,8556,1517,8575,1531,8594,1543,8614,1558,8633,1594,8690,1603,8707,1632,8765,1639,8784,1639,8660,1632,8650,1618,8626,1601,8604,1586,8580,1570,8558,1550,8534,1531,8513,1512,8489,1506,8482,1493,8467,1471,8443,1519,8395,1471,8345,1313,8503,1248,8402,1224,8369,1176,8393,1214,8450,1250,8506,1284,8558,1315,8614,1346,8666,1373,8719,1397,8770,1418,8820,1447,8815,1478,8813,1435,8724,1464,8743,1493,8765,1519,8784,1548,8801,1634,8844,1663,8856,1673,8890,1680,8926,1682,8962,1685,8995,1687,9031,1685,9060,1682,9101,1675,9137,1745,9158,1750,9122,1752,9086,1754,9053,1752,9024,1750,8983,1745,8947,1740,8914,1730,8878,1764,8887,1795,8894,1829,8899,1894,8904,1927,8904,1992,8899m2110,8026l2109,8021,2109,8018,2100,7958,1908,7958,1846,7961,1858,8021,1925,8018,1865,8083,1805,8143,1747,8206,1687,8266,1692,8182,1693,8150,1694,8090,1815,7970,1975,7812,1927,7764,1718,7970,1670,7954,1608,7930,1596,7987,1673,8016,1435,8254,1483,8302,1634,8150,1637,8182,1637,8210,1632,8268,1632,8278,1630,8287,1622,8306,1615,8328,1603,8350,1675,8393,1682,8378,1694,8364,1706,8347,1721,8330,1776,8270,1780,8266,1843,8198,2016,8021,2110,8026m2414,8407l2412,8398,2398,8369,2390,8359,2381,8350,2379,8347,2371,8338,2278,8244,2258,8225,2258,8302,1975,8585,1918,8527,1963,8482,2201,8244,2258,8302,2258,8225,2174,8141,2155,8122,2155,8198,1872,8482,1814,8424,2098,8141,2155,8198,2155,8122,2090,8057,1730,8417,2100,8786,2138,8748,2021,8630,2066,8585,2304,8347,2335,8378,2345,8398,2345,8417,2342,8426,2338,8434,2330,8443,2280,8486,2258,8498,2323,8546,2383,8489,2390,8482,2398,8472,2407,8453,2412,8446,2414,8436,2414,8407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08524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9">
    <w:multiLevelType w:val="hybridMultilevel"/>
    <w:lvl w:ilvl="0">
      <w:start w:val="2"/>
      <w:numFmt w:val="decimal"/>
      <w:lvlText w:val="（%1）"/>
      <w:lvlJc w:val="left"/>
      <w:pPr>
        <w:ind w:left="119" w:hanging="453"/>
        <w:jc w:val="left"/>
      </w:pPr>
      <w:rPr>
        <w:rFonts w:hint="default" w:ascii="宋体" w:hAnsi="宋体" w:eastAsia="宋体" w:cs="宋体"/>
        <w:spacing w:val="-2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8">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7">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6">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15">
    <w:multiLevelType w:val="hybridMultilevel"/>
    <w:lvl w:ilvl="0">
      <w:start w:val="8"/>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14">
    <w:multiLevelType w:val="hybridMultilevel"/>
    <w:lvl w:ilvl="0">
      <w:start w:val="1"/>
      <w:numFmt w:val="decimal"/>
      <w:lvlText w:val="（%1）"/>
      <w:lvlJc w:val="left"/>
      <w:pPr>
        <w:ind w:left="119" w:hanging="453"/>
        <w:jc w:val="left"/>
      </w:pPr>
      <w:rPr>
        <w:rFonts w:hint="default" w:ascii="宋体" w:hAnsi="宋体" w:eastAsia="宋体" w:cs="宋体"/>
        <w:spacing w:val="-16"/>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3">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2">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1">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0">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9">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8">
    <w:multiLevelType w:val="hybridMultilevel"/>
    <w:lvl w:ilvl="0">
      <w:start w:val="8"/>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7">
    <w:multiLevelType w:val="hybridMultilevel"/>
    <w:lvl w:ilvl="0">
      <w:start w:val="5"/>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6">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5">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3">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2">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1">
    <w:multiLevelType w:val="hybridMultilevel"/>
    <w:lvl w:ilvl="0">
      <w:start w:val="3"/>
      <w:numFmt w:val="upperLetter"/>
      <w:lvlText w:val="%1."/>
      <w:lvlJc w:val="left"/>
      <w:pPr>
        <w:ind w:left="645" w:hanging="16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67" w:hanging="166"/>
      </w:pPr>
      <w:rPr>
        <w:rFonts w:hint="default"/>
      </w:rPr>
    </w:lvl>
    <w:lvl w:ilvl="2">
      <w:start w:val="0"/>
      <w:numFmt w:val="bullet"/>
      <w:lvlText w:val="•"/>
      <w:lvlJc w:val="left"/>
      <w:pPr>
        <w:ind w:left="1494" w:hanging="166"/>
      </w:pPr>
      <w:rPr>
        <w:rFonts w:hint="default"/>
      </w:rPr>
    </w:lvl>
    <w:lvl w:ilvl="3">
      <w:start w:val="0"/>
      <w:numFmt w:val="bullet"/>
      <w:lvlText w:val="•"/>
      <w:lvlJc w:val="left"/>
      <w:pPr>
        <w:ind w:left="1922" w:hanging="166"/>
      </w:pPr>
      <w:rPr>
        <w:rFonts w:hint="default"/>
      </w:rPr>
    </w:lvl>
    <w:lvl w:ilvl="4">
      <w:start w:val="0"/>
      <w:numFmt w:val="bullet"/>
      <w:lvlText w:val="•"/>
      <w:lvlJc w:val="left"/>
      <w:pPr>
        <w:ind w:left="2349" w:hanging="166"/>
      </w:pPr>
      <w:rPr>
        <w:rFonts w:hint="default"/>
      </w:rPr>
    </w:lvl>
    <w:lvl w:ilvl="5">
      <w:start w:val="0"/>
      <w:numFmt w:val="bullet"/>
      <w:lvlText w:val="•"/>
      <w:lvlJc w:val="left"/>
      <w:pPr>
        <w:ind w:left="2777" w:hanging="166"/>
      </w:pPr>
      <w:rPr>
        <w:rFonts w:hint="default"/>
      </w:rPr>
    </w:lvl>
    <w:lvl w:ilvl="6">
      <w:start w:val="0"/>
      <w:numFmt w:val="bullet"/>
      <w:lvlText w:val="•"/>
      <w:lvlJc w:val="left"/>
      <w:pPr>
        <w:ind w:left="3204" w:hanging="166"/>
      </w:pPr>
      <w:rPr>
        <w:rFonts w:hint="default"/>
      </w:rPr>
    </w:lvl>
    <w:lvl w:ilvl="7">
      <w:start w:val="0"/>
      <w:numFmt w:val="bullet"/>
      <w:lvlText w:val="•"/>
      <w:lvlJc w:val="left"/>
      <w:pPr>
        <w:ind w:left="3631" w:hanging="166"/>
      </w:pPr>
      <w:rPr>
        <w:rFonts w:hint="default"/>
      </w:rPr>
    </w:lvl>
    <w:lvl w:ilvl="8">
      <w:start w:val="0"/>
      <w:numFmt w:val="bullet"/>
      <w:lvlText w:val="•"/>
      <w:lvlJc w:val="left"/>
      <w:pPr>
        <w:ind w:left="4059" w:hanging="166"/>
      </w:pPr>
      <w:rPr>
        <w:rFonts w:hint="default"/>
      </w:rPr>
    </w:lvl>
  </w:abstractNum>
  <w:abstractNum w:abstractNumId="0">
    <w:multiLevelType w:val="hybridMultilevel"/>
    <w:lvl w:ilvl="0">
      <w:start w:val="3"/>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119"/>
    </w:pPr>
    <w:rPr>
      <w:rFonts w:ascii="宋体" w:hAnsi="宋体" w:eastAsia="宋体" w:cs="宋体"/>
      <w:sz w:val="18"/>
      <w:szCs w:val="18"/>
    </w:rPr>
  </w:style>
  <w:style w:styleId="Heading1" w:type="paragraph">
    <w:name w:val="Heading 1"/>
    <w:basedOn w:val="Normal"/>
    <w:uiPriority w:val="1"/>
    <w:qFormat/>
    <w:pPr>
      <w:spacing w:before="38"/>
      <w:ind w:left="72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2021-03-22T06:47:40Z</dcterms:created>
  <dcterms:modified xsi:type="dcterms:W3CDTF">2021-03-22T06:47:40Z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