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left="1115"/>
      </w:pPr>
      <w:r>
        <w:rPr/>
        <w:t>《城市管理学》习题一</w:t>
      </w:r>
    </w:p>
    <w:p>
      <w:pPr>
        <w:pStyle w:val="Heading2"/>
        <w:spacing w:line="242" w:lineRule="auto" w:before="193"/>
        <w:ind w:left="119" w:right="197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4"/>
        </w:rPr>
        <w:t>分，每小题至</w:t>
      </w:r>
      <w:r>
        <w:rPr/>
        <w:t>少有一个正确答案，多选或者少选均不能得分）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30" w:lineRule="exact" w:before="0" w:after="0"/>
        <w:ind w:left="751" w:right="0" w:hanging="273"/>
        <w:jc w:val="left"/>
        <w:rPr>
          <w:sz w:val="18"/>
        </w:rPr>
      </w:pPr>
      <w:r>
        <w:rPr>
          <w:sz w:val="18"/>
        </w:rPr>
        <w:t>古代城市主要是指（</w:t>
      </w:r>
      <w:r>
        <w:rPr>
          <w:spacing w:val="3"/>
          <w:sz w:val="18"/>
        </w:rPr>
        <w:t> </w:t>
      </w:r>
      <w:r>
        <w:rPr>
          <w:sz w:val="18"/>
        </w:rPr>
        <w:t>）</w:t>
      </w:r>
      <w:r>
        <w:rPr>
          <w:spacing w:val="-2"/>
          <w:sz w:val="18"/>
        </w:rPr>
        <w:t>时期的城市。</w:t>
      </w:r>
    </w:p>
    <w:p>
      <w:pPr>
        <w:pStyle w:val="BodyText"/>
        <w:tabs>
          <w:tab w:pos="2772" w:val="left" w:leader="none"/>
        </w:tabs>
      </w:pPr>
      <w:r>
        <w:rPr>
          <w:rFonts w:ascii="Times New Roman" w:eastAsia="Times New Roman"/>
        </w:rPr>
        <w:t>A</w:t>
      </w:r>
      <w:r>
        <w:rPr/>
        <w:t>．原始社会后期</w:t>
        <w:tab/>
      </w:r>
      <w:r>
        <w:rPr>
          <w:rFonts w:ascii="Times New Roman" w:eastAsia="Times New Roman"/>
        </w:rPr>
        <w:t>B</w:t>
      </w:r>
      <w:r>
        <w:rPr/>
        <w:t>．奴隶社会</w:t>
      </w:r>
    </w:p>
    <w:p>
      <w:pPr>
        <w:pStyle w:val="BodyText"/>
        <w:tabs>
          <w:tab w:pos="2762" w:val="left" w:leader="none"/>
        </w:tabs>
        <w:spacing w:line="242" w:lineRule="auto" w:before="5"/>
        <w:ind w:right="199"/>
      </w:pPr>
      <w:r>
        <w:rPr>
          <w:rFonts w:ascii="Times New Roman" w:eastAsia="Times New Roman"/>
        </w:rPr>
        <w:t>C</w:t>
      </w:r>
      <w:r>
        <w:rPr/>
        <w:t>．封建社会</w:t>
        <w:tab/>
      </w:r>
      <w:r>
        <w:rPr>
          <w:rFonts w:ascii="Times New Roman" w:eastAsia="Times New Roman"/>
        </w:rPr>
        <w:t>D</w:t>
      </w:r>
      <w:r>
        <w:rPr/>
        <w:t>．原始社会前期    </w:t>
      </w:r>
      <w:r>
        <w:rPr>
          <w:rFonts w:ascii="Times New Roman" w:eastAsia="Times New Roman"/>
        </w:rPr>
        <w:t>2</w:t>
      </w:r>
      <w:r>
        <w:rPr/>
        <w:t>．中共市委对城市国家权力组织的领导作用主要体</w:t>
      </w:r>
      <w:r>
        <w:rPr>
          <w:spacing w:val="-17"/>
        </w:rPr>
        <w:t>现</w:t>
      </w:r>
    </w:p>
    <w:p>
      <w:pPr>
        <w:pStyle w:val="BodyText"/>
        <w:spacing w:before="0"/>
        <w:ind w:left="119"/>
      </w:pPr>
      <w:r>
        <w:rPr/>
        <w:t>在（ ）。</w:t>
      </w:r>
    </w:p>
    <w:p>
      <w:pPr>
        <w:pStyle w:val="BodyText"/>
        <w:tabs>
          <w:tab w:pos="2772" w:val="left" w:leader="none"/>
        </w:tabs>
        <w:spacing w:before="5"/>
      </w:pPr>
      <w:r>
        <w:rPr>
          <w:rFonts w:ascii="Times New Roman" w:eastAsia="Times New Roman"/>
        </w:rPr>
        <w:t>A</w:t>
      </w:r>
      <w:r>
        <w:rPr/>
        <w:t>．政治领导</w:t>
        <w:tab/>
      </w:r>
      <w:r>
        <w:rPr>
          <w:rFonts w:ascii="Times New Roman" w:eastAsia="Times New Roman"/>
        </w:rPr>
        <w:t>B</w:t>
      </w:r>
      <w:r>
        <w:rPr/>
        <w:t>．思想领导</w:t>
      </w:r>
    </w:p>
    <w:p>
      <w:pPr>
        <w:pStyle w:val="BodyText"/>
        <w:tabs>
          <w:tab w:pos="2762" w:val="left" w:leader="none"/>
        </w:tabs>
        <w:spacing w:line="242" w:lineRule="auto"/>
        <w:ind w:right="195"/>
      </w:pPr>
      <w:r>
        <w:rPr>
          <w:rFonts w:ascii="Times New Roman" w:eastAsia="Times New Roman"/>
        </w:rPr>
        <w:t>C</w:t>
      </w:r>
      <w:r>
        <w:rPr/>
        <w:t>．组织领导</w:t>
        <w:tab/>
      </w:r>
      <w:r>
        <w:rPr>
          <w:rFonts w:ascii="Times New Roman" w:eastAsia="Times New Roman"/>
        </w:rPr>
        <w:t>D</w:t>
      </w:r>
      <w:r>
        <w:rPr/>
        <w:t>．业务领导        </w:t>
      </w:r>
      <w:r>
        <w:rPr>
          <w:rFonts w:ascii="Times New Roman" w:eastAsia="Times New Roman"/>
        </w:rPr>
        <w:t>3</w:t>
      </w:r>
      <w:r>
        <w:rPr/>
        <w:t>．除了增长极理论，区域经济学还有（</w:t>
      </w:r>
      <w:r>
        <w:rPr>
          <w:spacing w:val="6"/>
        </w:rPr>
        <w:t> </w:t>
      </w:r>
      <w:r>
        <w:rPr/>
        <w:t>），对于</w:t>
      </w:r>
      <w:r>
        <w:rPr>
          <w:spacing w:val="-17"/>
        </w:rPr>
        <w:t>城</w:t>
      </w:r>
    </w:p>
    <w:p>
      <w:pPr>
        <w:pStyle w:val="BodyText"/>
        <w:spacing w:line="230" w:lineRule="exact" w:before="0"/>
        <w:ind w:left="119"/>
      </w:pPr>
      <w:r>
        <w:rPr/>
        <w:t>市管理同样具有指导作用。</w:t>
      </w:r>
    </w:p>
    <w:p>
      <w:pPr>
        <w:pStyle w:val="BodyText"/>
        <w:tabs>
          <w:tab w:pos="2861" w:val="left" w:leader="none"/>
        </w:tabs>
        <w:spacing w:line="242" w:lineRule="auto" w:before="4"/>
        <w:ind w:right="199"/>
      </w:pPr>
      <w:r>
        <w:rPr>
          <w:rFonts w:ascii="Times New Roman" w:eastAsia="Times New Roman"/>
        </w:rPr>
        <w:t>A</w:t>
      </w:r>
      <w:r>
        <w:rPr/>
        <w:t>．点轴开发理论</w:t>
        <w:tab/>
      </w:r>
      <w:r>
        <w:rPr>
          <w:rFonts w:ascii="Times New Roman" w:eastAsia="Times New Roman"/>
        </w:rPr>
        <w:t>B</w:t>
      </w:r>
      <w:r>
        <w:rPr/>
        <w:t>．网络开发理论  </w:t>
      </w:r>
      <w:r>
        <w:rPr>
          <w:rFonts w:ascii="Times New Roman" w:eastAsia="Times New Roman"/>
        </w:rPr>
        <w:t>C</w:t>
      </w:r>
      <w:r>
        <w:rPr/>
        <w:t>．城市一区域分工贸易理论  </w:t>
      </w:r>
      <w:r>
        <w:rPr>
          <w:spacing w:val="31"/>
        </w:rPr>
        <w:t> </w:t>
      </w:r>
      <w:r>
        <w:rPr>
          <w:rFonts w:ascii="Times New Roman" w:eastAsia="Times New Roman"/>
        </w:rPr>
        <w:t>D</w:t>
      </w:r>
      <w:r>
        <w:rPr/>
        <w:t>．城市圈域理论</w:t>
      </w:r>
      <w:r>
        <w:rPr>
          <w:rFonts w:ascii="Times New Roman" w:eastAsia="Times New Roman"/>
        </w:rPr>
        <w:t>4</w:t>
      </w:r>
      <w:r>
        <w:rPr/>
        <w:t>．城市发展战略的依据就是城市制定发展战略时的</w:t>
      </w:r>
      <w:r>
        <w:rPr>
          <w:spacing w:val="-17"/>
        </w:rPr>
        <w:t>基</w:t>
      </w:r>
    </w:p>
    <w:p>
      <w:pPr>
        <w:pStyle w:val="BodyText"/>
        <w:tabs>
          <w:tab w:pos="2861" w:val="left" w:leader="none"/>
        </w:tabs>
        <w:spacing w:line="242" w:lineRule="auto" w:before="0"/>
        <w:ind w:right="1032" w:hanging="360"/>
      </w:pPr>
      <w:r>
        <w:rPr/>
        <w:t>础 和 发 展 条 件 ， 包 括 （   </w:t>
      </w:r>
      <w:r>
        <w:rPr>
          <w:spacing w:val="39"/>
        </w:rPr>
        <w:t> </w:t>
      </w:r>
      <w:r>
        <w:rPr/>
        <w:t>） 。</w:t>
      </w:r>
      <w:r>
        <w:rPr>
          <w:rFonts w:ascii="Times New Roman" w:eastAsia="Times New Roman"/>
        </w:rPr>
        <w:t>A</w:t>
      </w:r>
      <w:r>
        <w:rPr/>
        <w:t>．城市的经济资源察赋情况          </w:t>
      </w:r>
      <w:r>
        <w:rPr>
          <w:rFonts w:ascii="Times New Roman" w:eastAsia="Times New Roman"/>
        </w:rPr>
        <w:t>B</w:t>
      </w:r>
      <w:r>
        <w:rPr/>
        <w:t>．城市在整个国民经济发展中的战略地位</w:t>
      </w:r>
      <w:r>
        <w:rPr>
          <w:rFonts w:ascii="Times New Roman" w:eastAsia="Times New Roman"/>
        </w:rPr>
        <w:t>C</w:t>
      </w:r>
      <w:r>
        <w:rPr/>
        <w:t>．城市的社会资源票赋情况          </w:t>
      </w:r>
      <w:r>
        <w:rPr>
          <w:rFonts w:ascii="Times New Roman" w:eastAsia="Times New Roman"/>
        </w:rPr>
        <w:t>D</w:t>
      </w:r>
      <w:r>
        <w:rPr/>
        <w:t>．城市发展的环境                  </w:t>
      </w:r>
      <w:r>
        <w:rPr>
          <w:rFonts w:ascii="Times New Roman" w:eastAsia="Times New Roman"/>
        </w:rPr>
        <w:t>5</w:t>
      </w:r>
      <w:r>
        <w:rPr/>
        <w:t>．城市经济管理的方法包括（  </w:t>
      </w:r>
      <w:r>
        <w:rPr>
          <w:spacing w:val="39"/>
        </w:rPr>
        <w:t> </w:t>
      </w:r>
      <w:r>
        <w:rPr/>
        <w:t>）。</w:t>
      </w:r>
      <w:r>
        <w:rPr>
          <w:rFonts w:ascii="Times New Roman" w:eastAsia="Times New Roman"/>
        </w:rPr>
        <w:t>A</w:t>
      </w:r>
      <w:r>
        <w:rPr/>
        <w:t>．行政方法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</w:t>
      </w:r>
      <w:r>
        <w:rPr/>
        <w:t>社会方</w:t>
      </w:r>
      <w:r>
        <w:rPr>
          <w:spacing w:val="-18"/>
        </w:rPr>
        <w:t>法</w:t>
      </w:r>
    </w:p>
    <w:p>
      <w:pPr>
        <w:pStyle w:val="BodyText"/>
        <w:tabs>
          <w:tab w:pos="2851" w:val="left" w:leader="none"/>
        </w:tabs>
        <w:spacing w:before="4"/>
      </w:pPr>
      <w:r>
        <w:rPr>
          <w:rFonts w:ascii="Times New Roman" w:eastAsia="Times New Roman"/>
        </w:rPr>
        <w:t>C</w:t>
      </w:r>
      <w:r>
        <w:rPr/>
        <w:t>．法律方法</w:t>
        <w:tab/>
      </w:r>
      <w:r>
        <w:rPr>
          <w:rFonts w:ascii="Times New Roman" w:eastAsia="Times New Roman"/>
          <w:spacing w:val="-1"/>
        </w:rPr>
        <w:t>D</w:t>
      </w:r>
      <w:r>
        <w:rPr>
          <w:spacing w:val="-1"/>
        </w:rPr>
        <w:t>．</w:t>
      </w:r>
      <w:r>
        <w:rPr/>
        <w:t>经济方法</w:t>
      </w:r>
    </w:p>
    <w:p>
      <w:pPr>
        <w:pStyle w:val="ListParagraph"/>
        <w:numPr>
          <w:ilvl w:val="0"/>
          <w:numId w:val="2"/>
        </w:numPr>
        <w:tabs>
          <w:tab w:pos="766" w:val="left" w:leader="none"/>
        </w:tabs>
        <w:spacing w:line="240" w:lineRule="auto" w:before="2" w:after="0"/>
        <w:ind w:left="765" w:right="0" w:hanging="287"/>
        <w:jc w:val="left"/>
        <w:rPr>
          <w:sz w:val="18"/>
        </w:rPr>
      </w:pPr>
      <w:r>
        <w:rPr>
          <w:spacing w:val="6"/>
          <w:sz w:val="18"/>
        </w:rPr>
        <w:t>在公共选择理论出现之前，对政府行为的假设有</w:t>
      </w:r>
    </w:p>
    <w:p>
      <w:pPr>
        <w:pStyle w:val="BodyText"/>
        <w:spacing w:before="6"/>
        <w:ind w:left="119"/>
      </w:pPr>
      <w:r>
        <w:rPr/>
        <w:t>（ ） 。</w:t>
      </w:r>
    </w:p>
    <w:p>
      <w:pPr>
        <w:pStyle w:val="BodyText"/>
        <w:tabs>
          <w:tab w:pos="2861" w:val="left" w:leader="none"/>
        </w:tabs>
      </w:pPr>
      <w:r>
        <w:rPr>
          <w:rFonts w:ascii="Times New Roman" w:eastAsia="Times New Roman"/>
        </w:rPr>
        <w:t>A</w:t>
      </w:r>
      <w:r>
        <w:rPr/>
        <w:t>．慈善模式</w:t>
        <w:tab/>
      </w:r>
      <w:r>
        <w:rPr>
          <w:rFonts w:ascii="Times New Roman" w:eastAsia="Times New Roman"/>
        </w:rPr>
        <w:t>B</w:t>
      </w:r>
      <w:r>
        <w:rPr/>
        <w:t>．民主模式</w:t>
      </w:r>
    </w:p>
    <w:p>
      <w:pPr>
        <w:pStyle w:val="BodyText"/>
        <w:tabs>
          <w:tab w:pos="2851" w:val="left" w:leader="none"/>
        </w:tabs>
        <w:spacing w:line="242" w:lineRule="auto"/>
        <w:ind w:right="492"/>
      </w:pPr>
      <w:r>
        <w:rPr>
          <w:rFonts w:ascii="Times New Roman" w:eastAsia="Times New Roman"/>
        </w:rPr>
        <w:t>C</w:t>
      </w:r>
      <w:r>
        <w:rPr/>
        <w:t>．巨物模式</w:t>
        <w:tab/>
      </w:r>
      <w:r>
        <w:rPr>
          <w:rFonts w:ascii="Times New Roman" w:eastAsia="Times New Roman"/>
        </w:rPr>
        <w:t>D</w:t>
      </w:r>
      <w:r>
        <w:rPr/>
        <w:t>．专制模式    </w:t>
      </w:r>
      <w:r>
        <w:rPr>
          <w:rFonts w:ascii="Times New Roman" w:eastAsia="Times New Roman"/>
        </w:rPr>
        <w:t>7</w:t>
      </w:r>
      <w:r>
        <w:rPr/>
        <w:t>．我国目前的城市环境污染主要表现有（</w:t>
      </w:r>
      <w:r>
        <w:rPr>
          <w:spacing w:val="3"/>
        </w:rPr>
        <w:t> </w:t>
      </w:r>
      <w:r>
        <w:rPr/>
        <w:t>）。</w:t>
      </w:r>
      <w:r>
        <w:rPr>
          <w:rFonts w:ascii="Times New Roman" w:eastAsia="Times New Roman"/>
        </w:rPr>
        <w:t>A</w:t>
      </w:r>
      <w:r>
        <w:rPr/>
        <w:t>．水污染</w:t>
        <w:tab/>
      </w:r>
      <w:r>
        <w:rPr>
          <w:rFonts w:ascii="Times New Roman" w:eastAsia="Times New Roman"/>
        </w:rPr>
        <w:t>B</w:t>
      </w:r>
      <w:r>
        <w:rPr/>
        <w:t>．固体废弃物污</w:t>
      </w:r>
      <w:r>
        <w:rPr>
          <w:spacing w:val="-18"/>
        </w:rPr>
        <w:t>染</w:t>
      </w:r>
    </w:p>
    <w:p>
      <w:pPr>
        <w:pStyle w:val="BodyText"/>
        <w:tabs>
          <w:tab w:pos="2851" w:val="left" w:leader="none"/>
        </w:tabs>
        <w:spacing w:line="242" w:lineRule="auto"/>
        <w:ind w:right="195"/>
      </w:pPr>
      <w:r>
        <w:rPr>
          <w:rFonts w:ascii="Times New Roman" w:hAnsi="Times New Roman" w:eastAsia="Times New Roman"/>
        </w:rPr>
        <w:t>C</w:t>
      </w:r>
      <w:r>
        <w:rPr/>
        <w:t>．视觉污染</w:t>
        <w:tab/>
      </w:r>
      <w:r>
        <w:rPr>
          <w:rFonts w:ascii="Times New Roman" w:hAnsi="Times New Roman" w:eastAsia="Times New Roman"/>
        </w:rPr>
        <w:t>D</w:t>
      </w:r>
      <w:r>
        <w:rPr/>
        <w:t>．大气污染       </w:t>
      </w:r>
      <w:r>
        <w:rPr>
          <w:rFonts w:ascii="Times New Roman" w:hAnsi="Times New Roman" w:eastAsia="Times New Roman"/>
        </w:rPr>
        <w:t>8</w:t>
      </w:r>
      <w:r>
        <w:rPr/>
        <w:t>．发达国家区域协同机构的特点是（     </w:t>
      </w:r>
      <w:r>
        <w:rPr>
          <w:spacing w:val="66"/>
        </w:rPr>
        <w:t> </w:t>
      </w:r>
      <w:r>
        <w:rPr/>
        <w:t>）。</w:t>
      </w:r>
      <w:r>
        <w:rPr>
          <w:rFonts w:ascii="Times New Roman" w:hAnsi="Times New Roman" w:eastAsia="Times New Roman"/>
        </w:rPr>
        <w:t>A</w:t>
      </w:r>
      <w:r>
        <w:rPr/>
        <w:t>．形式多种多样，且在不断调整               </w:t>
      </w:r>
      <w:r>
        <w:rPr>
          <w:rFonts w:ascii="Times New Roman" w:hAnsi="Times New Roman" w:eastAsia="Times New Roman"/>
        </w:rPr>
        <w:t>B</w:t>
      </w:r>
      <w:r>
        <w:rPr/>
        <w:t>．在组织上更多采用合作、自愿参与和弹性的方式</w:t>
      </w:r>
      <w:r>
        <w:rPr>
          <w:rFonts w:ascii="Times New Roman" w:hAnsi="Times New Roman" w:eastAsia="Times New Roman"/>
        </w:rPr>
        <w:t>C</w:t>
      </w:r>
      <w:r>
        <w:rPr/>
        <w:t>．“政府”与“非政府”两类协同机构逐步融合 </w:t>
      </w:r>
      <w:r>
        <w:rPr>
          <w:rFonts w:ascii="Times New Roman" w:hAnsi="Times New Roman" w:eastAsia="Times New Roman"/>
        </w:rPr>
        <w:t>D</w:t>
      </w:r>
      <w:r>
        <w:rPr/>
        <w:t>．受政党更替的影响大                       </w:t>
      </w:r>
      <w:r>
        <w:rPr>
          <w:rFonts w:ascii="Times New Roman" w:hAnsi="Times New Roman" w:eastAsia="Times New Roman"/>
        </w:rPr>
        <w:t>9</w:t>
      </w:r>
      <w:r>
        <w:rPr/>
        <w:t>．西方国家区域协调的多元调控模式主要以（</w:t>
      </w:r>
      <w:r>
        <w:rPr>
          <w:spacing w:val="6"/>
        </w:rPr>
        <w:t> </w:t>
      </w:r>
      <w:r>
        <w:rPr/>
        <w:t>）</w:t>
      </w:r>
      <w:r>
        <w:rPr>
          <w:spacing w:val="-17"/>
        </w:rPr>
        <w:t>为</w:t>
      </w:r>
    </w:p>
    <w:p>
      <w:pPr>
        <w:spacing w:after="0" w:line="242" w:lineRule="auto"/>
        <w:sectPr>
          <w:footerReference w:type="default" r:id="rId5"/>
          <w:type w:val="continuous"/>
          <w:pgSz w:w="5960" w:h="10440"/>
          <w:pgMar w:footer="440" w:top="840" w:bottom="640" w:left="560" w:right="480"/>
          <w:pgNumType w:start="1"/>
        </w:sectPr>
      </w:pPr>
    </w:p>
    <w:p>
      <w:pPr>
        <w:pStyle w:val="BodyText"/>
        <w:spacing w:before="46"/>
        <w:ind w:left="119"/>
      </w:pPr>
      <w:r>
        <w:rPr/>
        <w:t>代表。</w:t>
      </w:r>
    </w:p>
    <w:p>
      <w:pPr>
        <w:pStyle w:val="BodyText"/>
        <w:tabs>
          <w:tab w:pos="2772" w:val="left" w:leader="none"/>
        </w:tabs>
        <w:spacing w:before="5"/>
      </w:pPr>
      <w:r>
        <w:rPr>
          <w:rFonts w:ascii="Times New Roman" w:eastAsia="Times New Roman"/>
        </w:rPr>
        <w:t>A</w:t>
      </w:r>
      <w:r>
        <w:rPr/>
        <w:t>．德国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．英</w:t>
      </w:r>
      <w:r>
        <w:rPr/>
        <w:t>国</w:t>
      </w:r>
    </w:p>
    <w:p>
      <w:pPr>
        <w:pStyle w:val="BodyText"/>
        <w:tabs>
          <w:tab w:pos="2762" w:val="left" w:leader="none"/>
        </w:tabs>
      </w:pPr>
      <w:r>
        <w:rPr>
          <w:rFonts w:ascii="Times New Roman" w:eastAsia="Times New Roman"/>
        </w:rPr>
        <w:t>C</w:t>
      </w:r>
      <w:r>
        <w:rPr/>
        <w:t>．丹麦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．美</w:t>
      </w:r>
      <w:r>
        <w:rPr>
          <w:w w:val="95"/>
        </w:rPr>
        <w:t>国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  <w:tab w:pos="2762" w:val="left" w:leader="none"/>
        </w:tabs>
        <w:spacing w:line="242" w:lineRule="auto" w:before="2" w:after="0"/>
        <w:ind w:left="479" w:right="222" w:firstLine="0"/>
        <w:jc w:val="left"/>
        <w:rPr>
          <w:sz w:val="18"/>
        </w:rPr>
      </w:pPr>
      <w:r>
        <w:rPr>
          <w:sz w:val="18"/>
        </w:rPr>
        <w:t>突发事件处理的一般程</w:t>
      </w:r>
      <w:r>
        <w:rPr>
          <w:spacing w:val="-3"/>
          <w:sz w:val="18"/>
        </w:rPr>
        <w:t>序</w:t>
      </w:r>
      <w:r>
        <w:rPr>
          <w:sz w:val="18"/>
        </w:rPr>
        <w:t>包括（      </w:t>
      </w:r>
      <w:r>
        <w:rPr>
          <w:spacing w:val="38"/>
          <w:sz w:val="18"/>
        </w:rPr>
        <w:t> </w:t>
      </w:r>
      <w:r>
        <w:rPr>
          <w:sz w:val="18"/>
        </w:rPr>
        <w:t>）。</w:t>
      </w:r>
      <w:r>
        <w:rPr>
          <w:rFonts w:ascii="Times New Roman" w:eastAsia="Times New Roman"/>
          <w:sz w:val="18"/>
        </w:rPr>
        <w:t>A</w:t>
      </w:r>
      <w:r>
        <w:rPr>
          <w:sz w:val="18"/>
        </w:rPr>
        <w:t>．预警系统的建立</w:t>
        <w:tab/>
      </w:r>
      <w:r>
        <w:rPr>
          <w:rFonts w:ascii="Times New Roman" w:eastAsia="Times New Roman"/>
          <w:sz w:val="18"/>
        </w:rPr>
        <w:t>B</w:t>
      </w:r>
      <w:r>
        <w:rPr>
          <w:sz w:val="18"/>
        </w:rPr>
        <w:t>．危机管理的应对阶</w:t>
      </w:r>
      <w:r>
        <w:rPr>
          <w:spacing w:val="-17"/>
          <w:sz w:val="18"/>
        </w:rPr>
        <w:t>段</w:t>
      </w:r>
      <w:r>
        <w:rPr>
          <w:rFonts w:ascii="Times New Roman" w:eastAsia="Times New Roman"/>
          <w:sz w:val="18"/>
        </w:rPr>
        <w:t>C</w:t>
      </w:r>
      <w:r>
        <w:rPr>
          <w:sz w:val="18"/>
        </w:rPr>
        <w:t>．危机判断</w:t>
        <w:tab/>
      </w:r>
      <w:r>
        <w:rPr>
          <w:rFonts w:ascii="Times New Roman" w:eastAsia="Times New Roman"/>
          <w:sz w:val="18"/>
        </w:rPr>
        <w:t>D</w:t>
      </w:r>
      <w:r>
        <w:rPr>
          <w:sz w:val="18"/>
        </w:rPr>
        <w:t>．确认危机来源</w:t>
      </w:r>
    </w:p>
    <w:p>
      <w:pPr>
        <w:pStyle w:val="Heading2"/>
      </w:pPr>
      <w:r>
        <w:rPr/>
        <w:t>二、名词解释（每小题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36" w:val="left" w:leader="none"/>
        </w:tabs>
        <w:spacing w:line="240" w:lineRule="auto" w:before="3" w:after="0"/>
        <w:ind w:left="835" w:right="0" w:hanging="357"/>
        <w:jc w:val="left"/>
        <w:rPr>
          <w:sz w:val="18"/>
        </w:rPr>
      </w:pPr>
      <w:r>
        <w:rPr>
          <w:sz w:val="18"/>
        </w:rPr>
        <w:t>市行政管理体制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城市经济管理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4" w:after="0"/>
        <w:ind w:left="843" w:right="0" w:hanging="365"/>
        <w:jc w:val="left"/>
        <w:rPr>
          <w:sz w:val="18"/>
        </w:rPr>
      </w:pPr>
      <w:r>
        <w:rPr>
          <w:sz w:val="18"/>
        </w:rPr>
        <w:t>城市环境管理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3" w:after="0"/>
        <w:ind w:left="843" w:right="0" w:hanging="365"/>
        <w:jc w:val="left"/>
        <w:rPr>
          <w:sz w:val="18"/>
        </w:rPr>
      </w:pPr>
      <w:r>
        <w:rPr>
          <w:sz w:val="18"/>
        </w:rPr>
        <w:t>预算外资金</w:t>
      </w:r>
    </w:p>
    <w:p>
      <w:pPr>
        <w:pStyle w:val="Heading2"/>
      </w:pPr>
      <w:r>
        <w:rPr/>
        <w:t>三、简答题（每小题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5" w:after="0"/>
        <w:ind w:left="843" w:right="0" w:hanging="365"/>
        <w:jc w:val="left"/>
        <w:rPr>
          <w:sz w:val="18"/>
        </w:rPr>
      </w:pPr>
      <w:r>
        <w:rPr>
          <w:sz w:val="18"/>
        </w:rPr>
        <w:t>城市化的内涵是什么？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现代城市管理中存在的囚徒困境现象有哪些？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2" w:after="0"/>
        <w:ind w:left="479" w:right="1372" w:firstLine="0"/>
        <w:jc w:val="left"/>
        <w:rPr>
          <w:b/>
          <w:sz w:val="18"/>
        </w:rPr>
      </w:pPr>
      <w:r>
        <w:rPr>
          <w:spacing w:val="-2"/>
          <w:sz w:val="18"/>
        </w:rPr>
        <w:t>我国城市人口管理的内容是什么？ </w:t>
      </w:r>
      <w:r>
        <w:rPr>
          <w:b/>
          <w:sz w:val="18"/>
        </w:rPr>
        <w:t>四、论述题（</w:t>
      </w:r>
      <w:r>
        <w:rPr>
          <w:rFonts w:ascii="Times New Roman" w:eastAsia="Times New Roman"/>
          <w:b/>
          <w:sz w:val="18"/>
        </w:rPr>
        <w:t>24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结合实际，论述现代城市管理具有的特征。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620" w:bottom="640" w:left="560" w:right="480"/>
        </w:sectPr>
      </w:pPr>
    </w:p>
    <w:p>
      <w:pPr>
        <w:pStyle w:val="Heading1"/>
      </w:pPr>
      <w:r>
        <w:rPr/>
        <w:t>《城市管理学》习题一答案</w:t>
      </w:r>
    </w:p>
    <w:p>
      <w:pPr>
        <w:pStyle w:val="Heading2"/>
        <w:spacing w:line="242" w:lineRule="auto" w:before="193"/>
        <w:ind w:left="119" w:right="197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4"/>
        </w:rPr>
        <w:t>分，每小题至</w:t>
      </w:r>
      <w:r>
        <w:rPr/>
        <w:t>少有一个答案，多选或者少选均不能得分）</w:t>
      </w:r>
    </w:p>
    <w:p>
      <w:pPr>
        <w:pStyle w:val="BodyText"/>
        <w:spacing w:line="230" w:lineRule="exact" w:before="0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/>
        <w:t>．</w:t>
      </w:r>
      <w:r>
        <w:rPr>
          <w:rFonts w:ascii="Times New Roman" w:eastAsia="Times New Roman"/>
        </w:rPr>
        <w:t>ABC 2</w:t>
      </w:r>
      <w:r>
        <w:rPr/>
        <w:t>．</w:t>
      </w:r>
      <w:r>
        <w:rPr>
          <w:rFonts w:ascii="Times New Roman" w:eastAsia="Times New Roman"/>
        </w:rPr>
        <w:t>ABC 3</w:t>
      </w:r>
      <w:r>
        <w:rPr/>
        <w:t>．</w:t>
      </w:r>
      <w:r>
        <w:rPr>
          <w:rFonts w:ascii="Times New Roman" w:eastAsia="Times New Roman"/>
        </w:rPr>
        <w:t>ABCD 4</w:t>
      </w:r>
      <w:r>
        <w:rPr/>
        <w:t>．</w:t>
      </w:r>
      <w:r>
        <w:rPr>
          <w:rFonts w:ascii="Times New Roman" w:eastAsia="Times New Roman"/>
        </w:rPr>
        <w:t>ABCD 5</w:t>
      </w:r>
      <w:r>
        <w:rPr/>
        <w:t>．</w:t>
      </w:r>
      <w:r>
        <w:rPr>
          <w:rFonts w:ascii="Times New Roman" w:eastAsia="Times New Roman"/>
        </w:rPr>
        <w:t>ACD</w:t>
      </w:r>
    </w:p>
    <w:p>
      <w:pPr>
        <w:pStyle w:val="BodyText"/>
        <w:tabs>
          <w:tab w:pos="2130" w:val="left" w:leader="none"/>
        </w:tabs>
        <w:rPr>
          <w:rFonts w:ascii="Times New Roman" w:eastAsia="Times New Roman"/>
        </w:rPr>
      </w:pPr>
      <w:r>
        <w:rPr>
          <w:rFonts w:ascii="Times New Roman" w:eastAsia="Times New Roman"/>
          <w:spacing w:val="-9"/>
        </w:rPr>
        <w:t>6</w:t>
      </w:r>
      <w:r>
        <w:rPr>
          <w:spacing w:val="-9"/>
        </w:rPr>
        <w:t>．</w:t>
      </w:r>
      <w:r>
        <w:rPr>
          <w:rFonts w:ascii="Times New Roman" w:eastAsia="Times New Roman"/>
          <w:spacing w:val="-9"/>
        </w:rPr>
        <w:t>ABC   </w:t>
      </w:r>
      <w:r>
        <w:rPr>
          <w:rFonts w:ascii="Times New Roman" w:eastAsia="Times New Roman"/>
          <w:spacing w:val="26"/>
        </w:rPr>
        <w:t> </w:t>
      </w:r>
      <w:r>
        <w:rPr>
          <w:rFonts w:ascii="Times New Roman" w:eastAsia="Times New Roman"/>
          <w:spacing w:val="-9"/>
        </w:rPr>
        <w:t>7</w:t>
      </w:r>
      <w:r>
        <w:rPr>
          <w:spacing w:val="-9"/>
        </w:rPr>
        <w:t>．</w:t>
      </w:r>
      <w:r>
        <w:rPr>
          <w:rFonts w:ascii="Times New Roman" w:eastAsia="Times New Roman"/>
          <w:spacing w:val="-9"/>
        </w:rPr>
        <w:t>ABD</w:t>
        <w:tab/>
      </w:r>
      <w:r>
        <w:rPr>
          <w:rFonts w:ascii="Times New Roman" w:eastAsia="Times New Roman"/>
          <w:spacing w:val="-8"/>
        </w:rPr>
        <w:t>8</w:t>
      </w:r>
      <w:r>
        <w:rPr>
          <w:spacing w:val="-8"/>
        </w:rPr>
        <w:t>．</w:t>
      </w:r>
      <w:r>
        <w:rPr>
          <w:rFonts w:ascii="Times New Roman" w:eastAsia="Times New Roman"/>
          <w:spacing w:val="-8"/>
        </w:rPr>
        <w:t>ABCD </w:t>
      </w:r>
      <w:r>
        <w:rPr>
          <w:rFonts w:ascii="Times New Roman" w:eastAsia="Times New Roman"/>
        </w:rPr>
        <w:t>9</w:t>
      </w:r>
      <w:r>
        <w:rPr/>
        <w:t>． </w:t>
      </w:r>
      <w:r>
        <w:rPr>
          <w:rFonts w:ascii="Times New Roman" w:eastAsia="Times New Roman"/>
        </w:rPr>
        <w:t>ABC</w:t>
      </w:r>
      <w:r>
        <w:rPr>
          <w:rFonts w:ascii="Times New Roman" w:eastAsia="Times New Roman"/>
          <w:spacing w:val="40"/>
        </w:rPr>
        <w:t> </w:t>
      </w:r>
      <w:r>
        <w:rPr>
          <w:rFonts w:ascii="Times New Roman" w:eastAsia="Times New Roman"/>
          <w:spacing w:val="-7"/>
        </w:rPr>
        <w:t>10</w:t>
      </w:r>
      <w:r>
        <w:rPr>
          <w:spacing w:val="-7"/>
        </w:rPr>
        <w:t>．</w:t>
      </w:r>
      <w:r>
        <w:rPr>
          <w:rFonts w:ascii="Times New Roman" w:eastAsia="Times New Roman"/>
          <w:spacing w:val="-7"/>
        </w:rPr>
        <w:t>ABCD</w:t>
      </w:r>
    </w:p>
    <w:p>
      <w:pPr>
        <w:pStyle w:val="Heading2"/>
        <w:spacing w:before="5"/>
      </w:pPr>
      <w:r>
        <w:rPr/>
        <w:t>二、名词解释（每小题 </w:t>
      </w:r>
      <w:r>
        <w:rPr>
          <w:rFonts w:ascii="Times New Roman" w:eastAsia="Times New Roman"/>
        </w:rPr>
        <w:t>5 </w:t>
      </w:r>
      <w:r>
        <w:rPr/>
        <w:t>分．共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836" w:val="left" w:leader="none"/>
        </w:tabs>
        <w:spacing w:line="242" w:lineRule="auto" w:before="2" w:after="0"/>
        <w:ind w:left="119" w:right="108" w:firstLine="360"/>
        <w:jc w:val="left"/>
        <w:rPr>
          <w:sz w:val="18"/>
        </w:rPr>
      </w:pPr>
      <w:r>
        <w:rPr>
          <w:spacing w:val="-6"/>
          <w:sz w:val="18"/>
        </w:rPr>
        <w:t>市行政管理体制是指市的行政组织结构、职能结构</w:t>
      </w:r>
      <w:r>
        <w:rPr>
          <w:spacing w:val="-9"/>
          <w:sz w:val="18"/>
        </w:rPr>
        <w:t>、行政管理方式和行政运行机制的总和，是国家行政体制的</w:t>
      </w:r>
      <w:r>
        <w:rPr>
          <w:spacing w:val="-13"/>
          <w:sz w:val="18"/>
        </w:rPr>
        <w:t>重要组成部分，是国家行政体制在城市的延伸，它具有一般行政体制的主要特征。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城市经济管理是指城市政府运用经济、行政、法</w:t>
      </w:r>
      <w:r>
        <w:rPr>
          <w:spacing w:val="-10"/>
          <w:sz w:val="18"/>
        </w:rPr>
        <w:t>律手段对城市经济环境、经济活动进行有效的控制和协调， </w:t>
      </w:r>
      <w:r>
        <w:rPr>
          <w:spacing w:val="-4"/>
          <w:sz w:val="18"/>
        </w:rPr>
        <w:t>以使城市经济健康稳定地发展，取得最大的城市效益。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城市环境管理是指按照一定环境功能目标，运用</w:t>
      </w:r>
      <w:r>
        <w:rPr>
          <w:spacing w:val="-11"/>
          <w:sz w:val="18"/>
        </w:rPr>
        <w:t>行政、法律、教育、经济与科学技术等手段，协调人类的社</w:t>
      </w:r>
      <w:r>
        <w:rPr>
          <w:spacing w:val="-9"/>
          <w:sz w:val="18"/>
        </w:rPr>
        <w:t>会经济活动与城市环境之间的关系，以防止环境污染、维护</w:t>
      </w:r>
      <w:r>
        <w:rPr>
          <w:spacing w:val="-4"/>
          <w:sz w:val="18"/>
        </w:rPr>
        <w:t>城市生态系统平衡的一种措施。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2" w:lineRule="auto" w:before="3" w:after="0"/>
        <w:ind w:left="119" w:right="198" w:firstLine="360"/>
        <w:jc w:val="both"/>
        <w:rPr>
          <w:sz w:val="18"/>
        </w:rPr>
      </w:pPr>
      <w:r>
        <w:rPr>
          <w:spacing w:val="-1"/>
          <w:sz w:val="18"/>
        </w:rPr>
        <w:t>预算外资金是指地方财政或城市事业单位直接掌</w:t>
      </w:r>
      <w:r>
        <w:rPr>
          <w:spacing w:val="-10"/>
          <w:sz w:val="18"/>
        </w:rPr>
        <w:t>握的财政性资金，即根据国家财政管理制度的规定，不纳入</w:t>
      </w:r>
      <w:r>
        <w:rPr>
          <w:spacing w:val="-11"/>
          <w:sz w:val="18"/>
        </w:rPr>
        <w:t>国家预算，由地方政府、部门、企事业单位自收自支，满足</w:t>
      </w:r>
      <w:r>
        <w:rPr>
          <w:spacing w:val="-4"/>
          <w:sz w:val="18"/>
        </w:rPr>
        <w:t>各自特殊需要的财政资金，是下放财权的一种管理形式。</w:t>
      </w:r>
    </w:p>
    <w:p>
      <w:pPr>
        <w:pStyle w:val="Heading2"/>
        <w:spacing w:before="1"/>
      </w:pPr>
      <w:r>
        <w:rPr/>
        <w:t>三、简答题（每小题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3" w:after="0"/>
        <w:ind w:left="843" w:right="0" w:hanging="365"/>
        <w:jc w:val="left"/>
        <w:rPr>
          <w:sz w:val="18"/>
        </w:rPr>
      </w:pPr>
      <w:r>
        <w:rPr>
          <w:sz w:val="18"/>
        </w:rPr>
        <w:t>城市化的内涵是什么？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人口向城市的集聚；（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农业人口向非农业人口的转变；（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农业产业向非农产业的转变；（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农业景观向城市景观的转变；（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农民向市民的转变。（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现代城市管理中存在的囚徒困境现象有哪些？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城市公共产品供给不足；（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城市公共组织效率缺失；（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城市、区域之间竞争恶化。（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我国城市人口管理的内容是什么？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树立人口意识，贯彻基本国策；</w:t>
      </w:r>
      <w:r>
        <w:rPr>
          <w:rFonts w:ascii="Times New Roman" w:eastAsia="Times New Roman"/>
          <w:sz w:val="18"/>
        </w:rPr>
        <w:t>(3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正确选择城市人口增长途径；（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做好人口普查和人口预测工作；（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66" w:after="0"/>
        <w:ind w:left="931" w:right="0" w:hanging="453"/>
        <w:jc w:val="left"/>
        <w:rPr>
          <w:sz w:val="18"/>
        </w:rPr>
      </w:pPr>
      <w:r>
        <w:rPr>
          <w:sz w:val="18"/>
        </w:rPr>
        <w:t>加强城市流动人口管理；</w:t>
      </w:r>
      <w:r>
        <w:rPr>
          <w:rFonts w:ascii="Times New Roman" w:eastAsia="Times New Roman"/>
          <w:sz w:val="18"/>
        </w:rPr>
        <w:t>(2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5" w:after="0"/>
        <w:ind w:left="479" w:right="652" w:firstLine="0"/>
        <w:jc w:val="left"/>
        <w:rPr>
          <w:sz w:val="18"/>
        </w:rPr>
      </w:pPr>
      <w:r>
        <w:rPr>
          <w:sz w:val="18"/>
        </w:rPr>
        <w:t>制定城市人口发展战略和规划。（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 </w:t>
      </w:r>
      <w:r>
        <w:rPr>
          <w:b/>
          <w:sz w:val="18"/>
        </w:rPr>
        <w:t>四 、 论 述 题 （</w:t>
      </w:r>
      <w:r>
        <w:rPr>
          <w:rFonts w:ascii="Times New Roman" w:eastAsia="Times New Roman"/>
          <w:b/>
          <w:sz w:val="18"/>
        </w:rPr>
        <w:t>24</w:t>
      </w:r>
      <w:r>
        <w:rPr>
          <w:rFonts w:ascii="Times New Roman" w:eastAsia="Times New Roman"/>
          <w:b/>
          <w:spacing w:val="1"/>
          <w:sz w:val="18"/>
        </w:rPr>
        <w:t>                         </w:t>
      </w:r>
      <w:r>
        <w:rPr>
          <w:b/>
          <w:sz w:val="18"/>
        </w:rPr>
        <w:t>分 ） </w:t>
      </w:r>
      <w:r>
        <w:rPr>
          <w:rFonts w:ascii="Times New Roman" w:eastAsia="Times New Roman"/>
          <w:sz w:val="18"/>
        </w:rPr>
        <w:t>18</w:t>
      </w:r>
      <w:r>
        <w:rPr>
          <w:spacing w:val="-2"/>
          <w:sz w:val="18"/>
        </w:rPr>
        <w:t>．结合实际，论述现代城市管理具有的特征。</w:t>
      </w:r>
      <w:r>
        <w:rPr>
          <w:sz w:val="18"/>
        </w:rPr>
        <w:t>要点提示：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l</w:t>
      </w:r>
      <w:r>
        <w:rPr/>
        <w:t>）协调管理目标的前瞻性与持续性；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注重城市管理主体的多元性与参与性；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注重管理决策的合法性与科学性；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培养管理方式的系统化与市场化。</w:t>
      </w:r>
    </w:p>
    <w:p>
      <w:pPr>
        <w:pStyle w:val="BodyText"/>
        <w:spacing w:line="242" w:lineRule="auto" w:before="5"/>
        <w:ind w:left="119" w:right="120" w:firstLine="360"/>
      </w:pPr>
      <w:r>
        <w:rPr/>
        <w:t>（以上要点均须联系实际展开论述，否则酌情扣分，只答要点，每点给 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 w:line="242" w:lineRule="auto"/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  <w:ind w:left="1115"/>
      </w:pPr>
      <w:r>
        <w:rPr/>
        <w:t>《城市管理学》习题二</w:t>
      </w:r>
    </w:p>
    <w:p>
      <w:pPr>
        <w:pStyle w:val="Heading2"/>
        <w:spacing w:line="242" w:lineRule="auto" w:before="193"/>
        <w:ind w:left="119" w:right="197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4"/>
        </w:rPr>
        <w:t>分，每小题至</w:t>
      </w:r>
      <w:r>
        <w:rPr/>
        <w:t>少有一个正确答案，多选或者少选均不能得分）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30" w:lineRule="exact" w:before="0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居民委员会的性质可以总结为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90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基层性</w:t>
        <w:tab/>
      </w:r>
      <w:r>
        <w:rPr>
          <w:rFonts w:ascii="Times New Roman" w:eastAsia="Times New Roman"/>
          <w:sz w:val="18"/>
        </w:rPr>
        <w:t>B.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群众性</w:t>
      </w:r>
    </w:p>
    <w:p>
      <w:pPr>
        <w:pStyle w:val="BodyText"/>
        <w:tabs>
          <w:tab w:pos="2894" w:val="left" w:leader="none"/>
        </w:tabs>
        <w:spacing w:before="5"/>
      </w:pPr>
      <w:r>
        <w:rPr>
          <w:rFonts w:ascii="Times New Roman" w:eastAsia="Times New Roman"/>
        </w:rPr>
        <w:t>C.  </w:t>
      </w:r>
      <w:r>
        <w:rPr/>
        <w:t>自治性</w:t>
        <w:tab/>
      </w:r>
      <w:r>
        <w:rPr>
          <w:rFonts w:ascii="Times New Roman" w:eastAsia="Times New Roman"/>
        </w:rPr>
        <w:t>D.  </w:t>
      </w:r>
      <w:r>
        <w:rPr/>
        <w:t>社会性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3"/>
          <w:sz w:val="18"/>
        </w:rPr>
        <w:t>关于社区的管理，国外主要的组织管理模式是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75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904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集中型</w:t>
        <w:tab/>
      </w:r>
      <w:r>
        <w:rPr>
          <w:rFonts w:ascii="Times New Roman" w:eastAsia="Times New Roman"/>
          <w:sz w:val="18"/>
        </w:rPr>
        <w:t>B.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混合型</w:t>
      </w:r>
    </w:p>
    <w:p>
      <w:pPr>
        <w:pStyle w:val="BodyText"/>
        <w:tabs>
          <w:tab w:pos="2894" w:val="left" w:leader="none"/>
        </w:tabs>
        <w:spacing w:before="4"/>
      </w:pPr>
      <w:r>
        <w:rPr>
          <w:rFonts w:ascii="Times New Roman" w:eastAsia="Times New Roman"/>
        </w:rPr>
        <w:t>C.  </w:t>
      </w:r>
      <w:r>
        <w:rPr/>
        <w:t>政府主导型</w:t>
        <w:tab/>
      </w:r>
      <w:r>
        <w:rPr>
          <w:rFonts w:ascii="Times New Roman" w:eastAsia="Times New Roman"/>
        </w:rPr>
        <w:t>D. </w:t>
      </w:r>
      <w:r>
        <w:rPr>
          <w:rFonts w:ascii="Times New Roman" w:eastAsia="Times New Roman"/>
          <w:spacing w:val="1"/>
        </w:rPr>
        <w:t> </w:t>
      </w:r>
      <w:r>
        <w:rPr/>
        <w:t>自治型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城市规划是伴随着（ ）</w:t>
      </w:r>
      <w:r>
        <w:rPr>
          <w:spacing w:val="-2"/>
          <w:sz w:val="18"/>
        </w:rPr>
        <w:t>的产生而出现的。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90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农业</w:t>
        <w:tab/>
      </w:r>
      <w:r>
        <w:rPr>
          <w:rFonts w:ascii="Times New Roman" w:eastAsia="Times New Roman"/>
          <w:sz w:val="18"/>
        </w:rPr>
        <w:t>B.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工业</w:t>
      </w:r>
    </w:p>
    <w:p>
      <w:pPr>
        <w:pStyle w:val="BodyText"/>
        <w:tabs>
          <w:tab w:pos="2894" w:val="left" w:leader="none"/>
        </w:tabs>
        <w:spacing w:before="3"/>
      </w:pPr>
      <w:r>
        <w:rPr>
          <w:rFonts w:ascii="Times New Roman" w:eastAsia="Times New Roman"/>
        </w:rPr>
        <w:t>C.  </w:t>
      </w:r>
      <w:r>
        <w:rPr/>
        <w:t>服务业</w:t>
        <w:tab/>
      </w:r>
      <w:r>
        <w:rPr>
          <w:rFonts w:ascii="Times New Roman" w:eastAsia="Times New Roman"/>
        </w:rPr>
        <w:t>D. </w:t>
      </w:r>
      <w:r>
        <w:rPr>
          <w:rFonts w:ascii="Times New Roman" w:eastAsia="Times New Roman"/>
          <w:spacing w:val="1"/>
        </w:rPr>
        <w:t> </w:t>
      </w:r>
      <w:r>
        <w:rPr/>
        <w:t>城市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4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城市总体规划的期限一般为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）年。</w:t>
      </w:r>
    </w:p>
    <w:p>
      <w:pPr>
        <w:pStyle w:val="BodyText"/>
        <w:tabs>
          <w:tab w:pos="1512" w:val="left" w:leader="none"/>
          <w:tab w:pos="2623" w:val="left" w:leader="none"/>
          <w:tab w:pos="3689" w:val="left" w:leader="none"/>
        </w:tabs>
        <w:spacing w:line="207" w:lineRule="exact"/>
        <w:rPr>
          <w:rFonts w:ascii="Times New Roman"/>
        </w:rPr>
      </w:pPr>
      <w:r>
        <w:rPr>
          <w:rFonts w:ascii="Times New Roman"/>
        </w:rPr>
        <w:t>A. 5</w:t>
        <w:tab/>
        <w:t>B.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15</w:t>
        <w:tab/>
        <w:t>C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20</w:t>
        <w:tab/>
        <w:t>D. 25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30" w:lineRule="exact" w:before="0" w:after="0"/>
        <w:ind w:left="710" w:right="0" w:hanging="232"/>
        <w:jc w:val="left"/>
        <w:rPr>
          <w:sz w:val="18"/>
        </w:rPr>
      </w:pPr>
      <w:r>
        <w:rPr>
          <w:sz w:val="18"/>
        </w:rPr>
        <w:t>一个理想的循环经济系统通常主要包括的行为者是</w:t>
      </w:r>
    </w:p>
    <w:p>
      <w:pPr>
        <w:pStyle w:val="BodyText"/>
        <w:spacing w:before="3"/>
        <w:ind w:left="119"/>
      </w:pPr>
      <w:r>
        <w:rPr/>
        <w:t>（ ） 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904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处理者（制造商）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消费者</w:t>
      </w:r>
    </w:p>
    <w:p>
      <w:pPr>
        <w:pStyle w:val="BodyText"/>
        <w:tabs>
          <w:tab w:pos="2894" w:val="left" w:leader="none"/>
        </w:tabs>
      </w:pPr>
      <w:r>
        <w:rPr>
          <w:rFonts w:ascii="Times New Roman" w:eastAsia="Times New Roman"/>
        </w:rPr>
        <w:t>C.  </w:t>
      </w:r>
      <w:r>
        <w:rPr/>
        <w:t>废物处理者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资源开采者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城市环境管理的市场手段的具体做法包括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征收排污费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排污权交易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征收开发、利用自然资源税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奖励和鼓励综合利用废弃物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4" w:lineRule="auto" w:before="2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根据沟通和运行的渠道的不同，区域协同问题可以</w:t>
      </w:r>
      <w:r>
        <w:rPr>
          <w:sz w:val="18"/>
        </w:rPr>
        <w:t>分为（</w:t>
      </w:r>
      <w:r>
        <w:rPr>
          <w:spacing w:val="2"/>
          <w:sz w:val="18"/>
        </w:rPr>
        <w:t> </w:t>
      </w:r>
      <w:r>
        <w:rPr>
          <w:sz w:val="18"/>
        </w:rPr>
        <w:t>）。</w:t>
      </w:r>
    </w:p>
    <w:p>
      <w:pPr>
        <w:pStyle w:val="BodyText"/>
        <w:spacing w:line="229" w:lineRule="exact" w:before="0"/>
      </w:pPr>
      <w:r>
        <w:rPr>
          <w:rFonts w:ascii="Times New Roman" w:eastAsia="Times New Roman"/>
        </w:rPr>
        <w:t>A. </w:t>
      </w:r>
      <w:r>
        <w:rPr/>
        <w:t>外部协调 </w:t>
      </w:r>
      <w:r>
        <w:rPr>
          <w:rFonts w:ascii="Times New Roman" w:eastAsia="Times New Roman"/>
        </w:rPr>
        <w:t>B. </w:t>
      </w:r>
      <w:r>
        <w:rPr/>
        <w:t>政府协调 </w:t>
      </w:r>
      <w:r>
        <w:rPr>
          <w:rFonts w:ascii="Times New Roman" w:eastAsia="Times New Roman"/>
        </w:rPr>
        <w:t>C. </w:t>
      </w:r>
      <w:r>
        <w:rPr/>
        <w:t>民间协调 </w:t>
      </w:r>
      <w:r>
        <w:rPr>
          <w:rFonts w:ascii="Times New Roman" w:eastAsia="Times New Roman"/>
        </w:rPr>
        <w:t>D. </w:t>
      </w:r>
      <w:r>
        <w:rPr/>
        <w:t>内部协调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4" w:lineRule="auto" w:before="2" w:after="0"/>
        <w:ind w:left="119" w:right="109" w:firstLine="360"/>
        <w:jc w:val="left"/>
        <w:rPr>
          <w:sz w:val="18"/>
        </w:rPr>
      </w:pPr>
      <w:r>
        <w:rPr>
          <w:sz w:val="18"/>
        </w:rPr>
        <w:t>政府主导型模式是政府主导、居民响应参与、自上而下推行的社区治理模式，（</w:t>
      </w:r>
      <w:r>
        <w:rPr>
          <w:spacing w:val="3"/>
          <w:sz w:val="18"/>
        </w:rPr>
        <w:t> </w:t>
      </w:r>
      <w:r>
        <w:rPr>
          <w:sz w:val="18"/>
        </w:rPr>
        <w:t>）</w:t>
      </w:r>
      <w:r>
        <w:rPr>
          <w:spacing w:val="-2"/>
          <w:sz w:val="18"/>
        </w:rPr>
        <w:t>是这种模式的典型代表。</w:t>
      </w:r>
    </w:p>
    <w:p>
      <w:pPr>
        <w:pStyle w:val="BodyText"/>
        <w:tabs>
          <w:tab w:pos="1557" w:val="left" w:leader="none"/>
          <w:tab w:pos="2623" w:val="left" w:leader="none"/>
          <w:tab w:pos="3689" w:val="left" w:leader="none"/>
        </w:tabs>
        <w:spacing w:line="228" w:lineRule="exact" w:before="0"/>
      </w:pPr>
      <w:r>
        <w:rPr>
          <w:rFonts w:ascii="Times New Roman" w:eastAsia="Times New Roman"/>
        </w:rPr>
        <w:t>A.  </w:t>
      </w:r>
      <w:r>
        <w:rPr/>
        <w:t>美国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日本</w:t>
        <w:tab/>
      </w:r>
      <w:r>
        <w:rPr>
          <w:rFonts w:ascii="Times New Roman" w:eastAsia="Times New Roman"/>
        </w:rPr>
        <w:t>C.</w:t>
      </w:r>
      <w:r>
        <w:rPr>
          <w:rFonts w:ascii="Times New Roman" w:eastAsia="Times New Roman"/>
          <w:spacing w:val="42"/>
        </w:rPr>
        <w:t> </w:t>
      </w:r>
      <w:r>
        <w:rPr/>
        <w:t>法国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新加坡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西方国家区域协调的强调控模式以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）为代表。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1557" w:val="left" w:leader="none"/>
          <w:tab w:pos="2623" w:val="left" w:leader="none"/>
          <w:tab w:pos="3689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法国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荷兰</w:t>
        <w:tab/>
      </w:r>
      <w:r>
        <w:rPr>
          <w:rFonts w:ascii="Times New Roman" w:eastAsia="Times New Roman"/>
          <w:sz w:val="18"/>
        </w:rPr>
        <w:t>C.</w:t>
      </w:r>
      <w:r>
        <w:rPr>
          <w:rFonts w:ascii="Times New Roman" w:eastAsia="Times New Roman"/>
          <w:spacing w:val="41"/>
          <w:sz w:val="18"/>
        </w:rPr>
        <w:t> </w:t>
      </w:r>
      <w:r>
        <w:rPr>
          <w:sz w:val="18"/>
        </w:rPr>
        <w:t>美国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希腊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z w:val="18"/>
        </w:rPr>
        <w:t>非常态事件的特征包括（ 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995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非正常性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非紧急性</w:t>
      </w:r>
    </w:p>
    <w:p>
      <w:pPr>
        <w:tabs>
          <w:tab w:pos="2986" w:val="left" w:leader="none"/>
        </w:tabs>
        <w:spacing w:line="242" w:lineRule="auto" w:before="3"/>
        <w:ind w:left="479" w:right="939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非负面影响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非突发</w:t>
      </w:r>
      <w:r>
        <w:rPr>
          <w:spacing w:val="-17"/>
          <w:sz w:val="18"/>
        </w:rPr>
        <w:t>性</w:t>
      </w:r>
      <w:r>
        <w:rPr>
          <w:b/>
          <w:sz w:val="18"/>
        </w:rPr>
        <w:t>二、名词解释（每小题</w:t>
      </w:r>
      <w:r>
        <w:rPr>
          <w:b/>
          <w:spacing w:val="1"/>
          <w:sz w:val="18"/>
        </w:rPr>
        <w:t> </w:t>
      </w:r>
      <w:r>
        <w:rPr>
          <w:rFonts w:ascii="Times New Roman" w:eastAsia="Times New Roman"/>
          <w:b/>
          <w:sz w:val="18"/>
        </w:rPr>
        <w:t>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市民参政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66" w:after="0"/>
        <w:ind w:left="796" w:right="0" w:hanging="318"/>
        <w:jc w:val="left"/>
        <w:rPr>
          <w:sz w:val="18"/>
        </w:rPr>
      </w:pPr>
      <w:r>
        <w:rPr>
          <w:sz w:val="18"/>
        </w:rPr>
        <w:t>城市化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可持续城市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预算外资金</w:t>
      </w:r>
    </w:p>
    <w:p>
      <w:pPr>
        <w:pStyle w:val="Heading2"/>
      </w:pPr>
      <w:r>
        <w:rPr/>
        <w:t>三、简答题（每小题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治理</w:t>
      </w:r>
      <w:r>
        <w:rPr>
          <w:rFonts w:ascii="Times New Roman" w:eastAsia="Times New Roman"/>
          <w:sz w:val="18"/>
        </w:rPr>
        <w:t>(</w:t>
      </w:r>
      <w:r>
        <w:rPr>
          <w:sz w:val="18"/>
        </w:rPr>
        <w:t>管治</w:t>
      </w:r>
      <w:r>
        <w:rPr>
          <w:rFonts w:ascii="Times New Roman" w:eastAsia="Times New Roman"/>
          <w:sz w:val="18"/>
        </w:rPr>
        <w:t>)</w:t>
      </w:r>
      <w:r>
        <w:rPr>
          <w:sz w:val="18"/>
        </w:rPr>
        <w:t>的特征。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z w:val="18"/>
        </w:rPr>
        <w:t>城市管理的可行性。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2" w:after="0"/>
        <w:ind w:left="479" w:right="698" w:firstLine="0"/>
        <w:jc w:val="left"/>
        <w:rPr>
          <w:b/>
          <w:sz w:val="18"/>
        </w:rPr>
      </w:pPr>
      <w:r>
        <w:rPr>
          <w:spacing w:val="-2"/>
          <w:sz w:val="18"/>
        </w:rPr>
        <w:t>近年来我国城市人口结构变化的主要表现。</w:t>
      </w:r>
      <w:r>
        <w:rPr>
          <w:b/>
          <w:sz w:val="18"/>
        </w:rPr>
        <w:t>四、论述题 （</w:t>
      </w:r>
      <w:r>
        <w:rPr>
          <w:rFonts w:ascii="Times New Roman" w:eastAsia="Times New Roman"/>
          <w:b/>
          <w:sz w:val="18"/>
        </w:rPr>
        <w:t>24</w:t>
      </w:r>
      <w:r>
        <w:rPr>
          <w:rFonts w:ascii="Times New Roman" w:eastAsia="Times New Roman"/>
          <w:b/>
          <w:spacing w:val="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pacing w:val="-8"/>
          <w:sz w:val="18"/>
        </w:rPr>
        <w:t>结合实际，论述目前我国城市发展战略管理的潜在</w:t>
      </w:r>
      <w:r>
        <w:rPr>
          <w:sz w:val="18"/>
        </w:rPr>
        <w:t>重点。</w:t>
      </w:r>
    </w:p>
    <w:p>
      <w:pPr>
        <w:spacing w:after="0" w:line="244" w:lineRule="auto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</w:pPr>
      <w:r>
        <w:rPr/>
        <w:t>《城市管理学》习题二答案</w:t>
      </w:r>
    </w:p>
    <w:p>
      <w:pPr>
        <w:pStyle w:val="Heading2"/>
        <w:spacing w:line="242" w:lineRule="auto" w:before="193"/>
        <w:ind w:left="119" w:right="197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4"/>
        </w:rPr>
        <w:t>分，每小题至</w:t>
      </w:r>
      <w:r>
        <w:rPr/>
        <w:t>少有一个答案，多选或者少选均不能得分）</w:t>
      </w:r>
    </w:p>
    <w:p>
      <w:pPr>
        <w:pStyle w:val="BodyText"/>
        <w:spacing w:line="206" w:lineRule="exact" w:before="0"/>
        <w:jc w:val="both"/>
        <w:rPr>
          <w:rFonts w:ascii="Times New Roman"/>
        </w:rPr>
      </w:pPr>
      <w:r>
        <w:rPr>
          <w:rFonts w:ascii="Times New Roman"/>
        </w:rPr>
        <w:t>1. ABCD 2. BCD 3. D 4.C 5. ABCD</w:t>
      </w:r>
    </w:p>
    <w:p>
      <w:pPr>
        <w:pStyle w:val="BodyText"/>
        <w:spacing w:line="207" w:lineRule="exact" w:before="0"/>
        <w:jc w:val="both"/>
        <w:rPr>
          <w:rFonts w:ascii="Times New Roman"/>
        </w:rPr>
      </w:pPr>
      <w:r>
        <w:rPr>
          <w:rFonts w:ascii="Times New Roman"/>
        </w:rPr>
        <w:t>6. ABCD 7. BC 8. D 9.ABD 10. BCD</w:t>
      </w:r>
    </w:p>
    <w:p>
      <w:pPr>
        <w:pStyle w:val="Heading2"/>
        <w:jc w:val="both"/>
      </w:pPr>
      <w:r>
        <w:rPr/>
        <w:t>二、名词解释（每小题 </w:t>
      </w:r>
      <w:r>
        <w:rPr>
          <w:rFonts w:ascii="Times New Roman" w:eastAsia="Times New Roman"/>
        </w:rPr>
        <w:t>5  </w:t>
      </w:r>
      <w:r>
        <w:rPr/>
        <w:t>分，共 </w:t>
      </w:r>
      <w:r>
        <w:rPr>
          <w:rFonts w:ascii="Times New Roman" w:eastAsia="Times New Roman"/>
        </w:rPr>
        <w:t>20 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0" w:val="left" w:leader="none"/>
        </w:tabs>
        <w:spacing w:line="242" w:lineRule="auto" w:before="2" w:after="0"/>
        <w:ind w:left="119" w:right="195" w:firstLine="360"/>
        <w:jc w:val="both"/>
        <w:rPr>
          <w:sz w:val="18"/>
        </w:rPr>
      </w:pPr>
      <w:r>
        <w:rPr>
          <w:spacing w:val="-7"/>
          <w:sz w:val="18"/>
        </w:rPr>
        <w:t>市民参政：是指市民个人或群体通过一定途径和形</w:t>
      </w:r>
      <w:r>
        <w:rPr>
          <w:sz w:val="18"/>
        </w:rPr>
        <w:t>式向政府及其领导人员提出各种要求和建议</w:t>
      </w:r>
      <w:r>
        <w:rPr>
          <w:rFonts w:ascii="Times New Roman" w:eastAsia="Times New Roman"/>
          <w:sz w:val="18"/>
        </w:rPr>
        <w:t>(</w:t>
      </w:r>
      <w:r>
        <w:rPr>
          <w:spacing w:val="-3"/>
          <w:sz w:val="18"/>
        </w:rPr>
        <w:t>亦称市民的利</w:t>
      </w:r>
      <w:r>
        <w:rPr>
          <w:sz w:val="18"/>
        </w:rPr>
        <w:t>益表达</w:t>
      </w:r>
      <w:r>
        <w:rPr>
          <w:rFonts w:ascii="Times New Roman" w:eastAsia="Times New Roman"/>
          <w:sz w:val="18"/>
        </w:rPr>
        <w:t>) </w:t>
      </w:r>
      <w:r>
        <w:rPr>
          <w:spacing w:val="-8"/>
          <w:sz w:val="18"/>
        </w:rPr>
        <w:t>，向有关部门进行检举揭发，行使选举、罢免、监</w:t>
      </w:r>
      <w:r>
        <w:rPr>
          <w:spacing w:val="-11"/>
          <w:sz w:val="18"/>
        </w:rPr>
        <w:t>督等权利，阻止或促成某项政策的行为，参与城市管理与决</w:t>
      </w:r>
      <w:r>
        <w:rPr>
          <w:sz w:val="18"/>
        </w:rPr>
        <w:t>策的各项活动。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4" w:lineRule="auto" w:before="2" w:after="0"/>
        <w:ind w:left="119" w:right="199" w:firstLine="360"/>
        <w:jc w:val="both"/>
        <w:rPr>
          <w:sz w:val="18"/>
        </w:rPr>
      </w:pPr>
      <w:r>
        <w:rPr>
          <w:spacing w:val="-7"/>
          <w:sz w:val="18"/>
        </w:rPr>
        <w:t>城市化：指的是社会经济关系、人口、生活方式等</w:t>
      </w:r>
      <w:r>
        <w:rPr>
          <w:sz w:val="18"/>
        </w:rPr>
        <w:t>由农村型向城市型转化的过程。</w:t>
      </w:r>
    </w:p>
    <w:p>
      <w:pPr>
        <w:pStyle w:val="ListParagraph"/>
        <w:numPr>
          <w:ilvl w:val="0"/>
          <w:numId w:val="10"/>
        </w:numPr>
        <w:tabs>
          <w:tab w:pos="802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spacing w:val="2"/>
          <w:sz w:val="18"/>
        </w:rPr>
        <w:t>可持续城市</w:t>
      </w:r>
      <w:r>
        <w:rPr>
          <w:rFonts w:ascii="Times New Roman" w:eastAsia="Times New Roman"/>
          <w:spacing w:val="5"/>
          <w:sz w:val="18"/>
        </w:rPr>
        <w:t>:</w:t>
      </w:r>
      <w:r>
        <w:rPr>
          <w:sz w:val="18"/>
        </w:rPr>
        <w:t>是指一个有竞争力的、适于居住的、银行信赖的，而且治理和管理良好的城市。</w:t>
      </w:r>
    </w:p>
    <w:p>
      <w:pPr>
        <w:pStyle w:val="ListParagraph"/>
        <w:numPr>
          <w:ilvl w:val="0"/>
          <w:numId w:val="10"/>
        </w:numPr>
        <w:tabs>
          <w:tab w:pos="802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spacing w:val="2"/>
          <w:sz w:val="18"/>
        </w:rPr>
        <w:t>预算外资金</w:t>
      </w:r>
      <w:r>
        <w:rPr>
          <w:rFonts w:ascii="Times New Roman" w:eastAsia="Times New Roman"/>
          <w:spacing w:val="5"/>
          <w:sz w:val="18"/>
        </w:rPr>
        <w:t>:</w:t>
      </w:r>
      <w:r>
        <w:rPr>
          <w:sz w:val="18"/>
        </w:rPr>
        <w:t>是地方财政或城市事业单位直接掌握</w:t>
      </w:r>
      <w:r>
        <w:rPr>
          <w:spacing w:val="-10"/>
          <w:sz w:val="18"/>
        </w:rPr>
        <w:t>的财政性资金，即根据国家财政管理制度的规定，不纳入国</w:t>
      </w:r>
      <w:r>
        <w:rPr>
          <w:spacing w:val="-11"/>
          <w:sz w:val="18"/>
        </w:rPr>
        <w:t>家预算，由地方政府、部门、企事业单位自收自支，满足各</w:t>
      </w:r>
      <w:r>
        <w:rPr>
          <w:sz w:val="18"/>
        </w:rPr>
        <w:t>自特殊需要的财政资金，是下放财权的一种管理形式。</w:t>
      </w:r>
    </w:p>
    <w:p>
      <w:pPr>
        <w:pStyle w:val="Heading2"/>
        <w:spacing w:before="0"/>
        <w:jc w:val="both"/>
      </w:pPr>
      <w:r>
        <w:rPr/>
        <w:t>三、简答题（每小题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4" w:after="0"/>
        <w:ind w:left="796" w:right="0" w:hanging="318"/>
        <w:jc w:val="both"/>
        <w:rPr>
          <w:sz w:val="18"/>
        </w:rPr>
      </w:pPr>
      <w:r>
        <w:rPr>
          <w:sz w:val="18"/>
        </w:rPr>
        <w:t>治理（管治）的特征。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2" w:lineRule="auto" w:before="3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治理不是一整套规则，也不是一种活动，而是一</w:t>
      </w:r>
      <w:r>
        <w:rPr>
          <w:sz w:val="18"/>
        </w:rPr>
        <w:t>个过程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治理过程的基础不是控制，而是协调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pacing w:val="-1"/>
          <w:sz w:val="18"/>
        </w:rPr>
        <w:t>治理既涉及公共部门，也包括私人部门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pacing w:val="-5"/>
          <w:sz w:val="18"/>
        </w:rPr>
        <w:t>治理不是一种正式的制度，而是持续的互动。</w:t>
      </w:r>
      <w:r>
        <w:rPr>
          <w:spacing w:val="-8"/>
          <w:sz w:val="18"/>
        </w:rPr>
        <w:t>（</w:t>
      </w:r>
      <w:r>
        <w:rPr>
          <w:rFonts w:ascii="Times New Roman" w:eastAsia="Times New Roman"/>
          <w:spacing w:val="-8"/>
          <w:sz w:val="18"/>
        </w:rPr>
        <w:t>3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城市管理的可行性。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城市管理能够产生绩效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城市管理是需要成本的付费产品</w:t>
      </w:r>
      <w:r>
        <w:rPr>
          <w:rFonts w:ascii="Times New Roman" w:eastAsia="Times New Roman"/>
          <w:spacing w:val="1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城市管理需要被管理主体有支付意愿。（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近年来我国城市人口结构变化的主要表现。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老龄化趋势凸显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文化结构的高层化趋势</w:t>
      </w:r>
      <w:r>
        <w:rPr>
          <w:rFonts w:ascii="Times New Roman" w:eastAsia="Times New Roman"/>
          <w:spacing w:val="22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就业结构的服务化趋势</w:t>
      </w:r>
      <w:r>
        <w:rPr>
          <w:rFonts w:ascii="Times New Roman" w:eastAsia="Times New Roman"/>
          <w:spacing w:val="22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城市人口红利效应消除化。（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Heading2"/>
        <w:spacing w:before="66"/>
      </w:pPr>
      <w:r>
        <w:rPr/>
        <w:t>四、论述题（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-8"/>
          <w:sz w:val="18"/>
        </w:rPr>
        <w:t>结合实际，论述目前我国城市发展战略管理的潜在</w:t>
      </w:r>
      <w:r>
        <w:rPr>
          <w:sz w:val="18"/>
        </w:rPr>
        <w:t>重点。</w:t>
      </w:r>
    </w:p>
    <w:p>
      <w:pPr>
        <w:pStyle w:val="BodyText"/>
        <w:spacing w:line="230" w:lineRule="exact" w:before="0"/>
        <w:ind w:left="659"/>
      </w:pPr>
      <w:r>
        <w:rPr/>
        <w:t>要点提示：</w:t>
      </w:r>
    </w:p>
    <w:p>
      <w:pPr>
        <w:pStyle w:val="ListParagraph"/>
        <w:numPr>
          <w:ilvl w:val="0"/>
          <w:numId w:val="14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pacing w:val="-7"/>
          <w:sz w:val="18"/>
        </w:rPr>
        <w:t>全面导入绿色 </w:t>
      </w:r>
      <w:r>
        <w:rPr>
          <w:rFonts w:ascii="Times New Roman" w:eastAsia="Times New Roman"/>
          <w:sz w:val="18"/>
        </w:rPr>
        <w:t>GDP</w:t>
      </w:r>
      <w:r>
        <w:rPr>
          <w:spacing w:val="-11"/>
          <w:sz w:val="18"/>
        </w:rPr>
        <w:t>、人文 </w:t>
      </w:r>
      <w:r>
        <w:rPr>
          <w:rFonts w:ascii="Times New Roman" w:eastAsia="Times New Roman"/>
          <w:sz w:val="18"/>
        </w:rPr>
        <w:t>GDP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的目标绩效观；</w:t>
      </w:r>
    </w:p>
    <w:p>
      <w:pPr>
        <w:pStyle w:val="ListParagraph"/>
        <w:numPr>
          <w:ilvl w:val="0"/>
          <w:numId w:val="14"/>
        </w:numPr>
        <w:tabs>
          <w:tab w:pos="960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构建敏捷城市，提高城市对外部环境变化的敏捷</w:t>
      </w:r>
      <w:r>
        <w:rPr>
          <w:sz w:val="18"/>
        </w:rPr>
        <w:t>反应能力；</w:t>
      </w:r>
    </w:p>
    <w:p>
      <w:pPr>
        <w:pStyle w:val="ListParagraph"/>
        <w:numPr>
          <w:ilvl w:val="0"/>
          <w:numId w:val="14"/>
        </w:numPr>
        <w:tabs>
          <w:tab w:pos="960" w:val="left" w:leader="none"/>
        </w:tabs>
        <w:spacing w:line="230" w:lineRule="exact" w:before="0" w:after="0"/>
        <w:ind w:left="959" w:right="0" w:hanging="481"/>
        <w:jc w:val="left"/>
        <w:rPr>
          <w:sz w:val="18"/>
        </w:rPr>
      </w:pPr>
      <w:r>
        <w:rPr>
          <w:sz w:val="18"/>
        </w:rPr>
        <w:t>全面导入循环经济，注重产业优化升级；</w:t>
      </w:r>
    </w:p>
    <w:p>
      <w:pPr>
        <w:pStyle w:val="ListParagraph"/>
        <w:numPr>
          <w:ilvl w:val="0"/>
          <w:numId w:val="14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注重城乡融合和区域协同；</w:t>
      </w:r>
    </w:p>
    <w:p>
      <w:pPr>
        <w:pStyle w:val="ListParagraph"/>
        <w:numPr>
          <w:ilvl w:val="0"/>
          <w:numId w:val="14"/>
        </w:numPr>
        <w:tabs>
          <w:tab w:pos="960" w:val="left" w:leader="none"/>
        </w:tabs>
        <w:spacing w:line="240" w:lineRule="auto" w:before="5" w:after="0"/>
        <w:ind w:left="959" w:right="0" w:hanging="481"/>
        <w:jc w:val="left"/>
        <w:rPr>
          <w:sz w:val="18"/>
        </w:rPr>
      </w:pPr>
      <w:r>
        <w:rPr>
          <w:sz w:val="18"/>
        </w:rPr>
        <w:t>重视突发事件和非常态事件管理。</w:t>
      </w:r>
    </w:p>
    <w:p>
      <w:pPr>
        <w:pStyle w:val="BodyText"/>
        <w:spacing w:line="242" w:lineRule="auto"/>
        <w:ind w:left="119" w:right="120" w:firstLine="360"/>
      </w:pPr>
      <w:r>
        <w:rPr/>
        <w:t>（以上要点均须联系实际展开论述，否则酌情扣分，只答要点，每点给 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 w:line="242" w:lineRule="auto"/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  <w:ind w:left="1115"/>
      </w:pPr>
      <w:r>
        <w:rPr>
          <w:w w:val="95"/>
        </w:rPr>
        <w:t>《城市管理学》习题三</w:t>
      </w:r>
    </w:p>
    <w:p>
      <w:pPr>
        <w:pStyle w:val="Heading2"/>
        <w:spacing w:line="242" w:lineRule="auto" w:before="193"/>
        <w:ind w:left="119" w:right="197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3"/>
        </w:rPr>
        <w:t>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4"/>
        </w:rPr>
        <w:t>分，每小题至</w:t>
      </w:r>
      <w:r>
        <w:rPr/>
        <w:t>少有一个正确答案，多选或者少选均不得分）</w:t>
      </w:r>
    </w:p>
    <w:p>
      <w:pPr>
        <w:pStyle w:val="BodyText"/>
        <w:spacing w:line="242" w:lineRule="auto" w:before="0"/>
        <w:ind w:left="119" w:right="193" w:firstLine="360"/>
      </w:pPr>
      <w:r>
        <w:rPr>
          <w:rFonts w:ascii="Times New Roman" w:eastAsia="Times New Roman"/>
        </w:rPr>
        <w:t>1. </w:t>
      </w:r>
      <w:r>
        <w:rPr/>
        <w:t>城市往往在一个地区的（ ）中居于主导地位，代表和展示着人类文明的最新发展高度。</w:t>
      </w:r>
    </w:p>
    <w:p>
      <w:pPr>
        <w:pStyle w:val="BodyText"/>
        <w:tabs>
          <w:tab w:pos="1737" w:val="left" w:leader="none"/>
          <w:tab w:pos="2623" w:val="left" w:leader="none"/>
          <w:tab w:pos="3509" w:val="left" w:leader="none"/>
        </w:tabs>
      </w:pPr>
      <w:r>
        <w:rPr>
          <w:rFonts w:ascii="Times New Roman" w:eastAsia="Times New Roman"/>
        </w:rPr>
        <w:t>A.  </w:t>
      </w:r>
      <w:r>
        <w:rPr/>
        <w:t>文化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政治</w:t>
        <w:tab/>
      </w:r>
      <w:r>
        <w:rPr>
          <w:rFonts w:ascii="Times New Roman" w:eastAsia="Times New Roman"/>
        </w:rPr>
        <w:t>C.</w:t>
      </w:r>
      <w:r>
        <w:rPr>
          <w:rFonts w:ascii="Times New Roman" w:eastAsia="Times New Roman"/>
          <w:spacing w:val="42"/>
        </w:rPr>
        <w:t> </w:t>
      </w:r>
      <w:r>
        <w:rPr/>
        <w:t>社会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经济</w:t>
      </w:r>
    </w:p>
    <w:p>
      <w:pPr>
        <w:pStyle w:val="BodyText"/>
      </w:pPr>
      <w:r>
        <w:rPr>
          <w:rFonts w:ascii="Times New Roman" w:eastAsia="Times New Roman"/>
        </w:rPr>
        <w:t>2.</w:t>
      </w:r>
      <w:r>
        <w:rPr/>
        <w:t>（ ）是城市化的内在动力。</w:t>
      </w:r>
    </w:p>
    <w:p>
      <w:pPr>
        <w:pStyle w:val="BodyText"/>
        <w:spacing w:before="3"/>
      </w:pPr>
      <w:r>
        <w:rPr>
          <w:rFonts w:ascii="Times New Roman" w:eastAsia="Times New Roman"/>
        </w:rPr>
        <w:t>A. </w:t>
      </w:r>
      <w:r>
        <w:rPr/>
        <w:t>科技现代化 </w:t>
      </w:r>
      <w:r>
        <w:rPr>
          <w:rFonts w:ascii="Times New Roman" w:eastAsia="Times New Roman"/>
        </w:rPr>
        <w:t>B. </w:t>
      </w:r>
      <w:r>
        <w:rPr/>
        <w:t>信息化 </w:t>
      </w:r>
      <w:r>
        <w:rPr>
          <w:rFonts w:ascii="Times New Roman" w:eastAsia="Times New Roman"/>
        </w:rPr>
        <w:t>C. </w:t>
      </w:r>
      <w:r>
        <w:rPr/>
        <w:t>工业化 </w:t>
      </w:r>
      <w:r>
        <w:rPr>
          <w:rFonts w:ascii="Times New Roman" w:eastAsia="Times New Roman"/>
        </w:rPr>
        <w:t>D. </w:t>
      </w:r>
      <w:r>
        <w:rPr/>
        <w:t>农业现代化</w:t>
      </w:r>
    </w:p>
    <w:p>
      <w:pPr>
        <w:pStyle w:val="BodyText"/>
        <w:spacing w:before="4"/>
      </w:pPr>
      <w:r>
        <w:rPr>
          <w:rFonts w:ascii="Times New Roman" w:eastAsia="Times New Roman"/>
        </w:rPr>
        <w:t>3.</w:t>
      </w:r>
      <w:r>
        <w:rPr/>
        <w:t>（ ）属于我国城市国家权力政治系统。</w:t>
      </w:r>
    </w:p>
    <w:p>
      <w:pPr>
        <w:pStyle w:val="BodyText"/>
        <w:tabs>
          <w:tab w:pos="1766" w:val="left" w:leader="none"/>
        </w:tabs>
        <w:ind w:left="508"/>
      </w:pPr>
      <w:r>
        <w:rPr>
          <w:rFonts w:ascii="Times New Roman" w:eastAsia="Times New Roman"/>
        </w:rPr>
        <w:t>A.  </w:t>
      </w:r>
      <w:r>
        <w:rPr/>
        <w:t>市人大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市政府</w:t>
      </w:r>
      <w:r>
        <w:rPr>
          <w:spacing w:val="1"/>
        </w:rPr>
        <w:t> </w:t>
      </w:r>
      <w:r>
        <w:rPr>
          <w:rFonts w:ascii="Times New Roman" w:eastAsia="Times New Roman"/>
        </w:rPr>
        <w:t>C.</w:t>
      </w:r>
      <w:r>
        <w:rPr>
          <w:rFonts w:ascii="Times New Roman" w:eastAsia="Times New Roman"/>
          <w:spacing w:val="42"/>
        </w:rPr>
        <w:t> </w:t>
      </w:r>
      <w:r>
        <w:rPr/>
        <w:t>市委</w:t>
      </w:r>
      <w:r>
        <w:rPr>
          <w:spacing w:val="2"/>
        </w:rPr>
        <w:t> </w:t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市司法机关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2" w:lineRule="auto" w:before="3" w:after="0"/>
        <w:ind w:left="148" w:right="202" w:firstLine="360"/>
        <w:jc w:val="left"/>
        <w:rPr>
          <w:sz w:val="18"/>
        </w:rPr>
      </w:pPr>
      <w:r>
        <w:rPr>
          <w:spacing w:val="-1"/>
          <w:sz w:val="18"/>
        </w:rPr>
        <w:t>中国城市党组织是中国共产党的地方组织，其组成</w:t>
      </w:r>
      <w:r>
        <w:rPr>
          <w:sz w:val="18"/>
        </w:rPr>
        <w:t>部分主要有（</w:t>
      </w:r>
      <w:r>
        <w:rPr>
          <w:spacing w:val="2"/>
          <w:sz w:val="18"/>
        </w:rPr>
        <w:t> </w:t>
      </w:r>
      <w:r>
        <w:rPr>
          <w:sz w:val="18"/>
        </w:rPr>
        <w:t>）。</w:t>
      </w:r>
    </w:p>
    <w:p>
      <w:pPr>
        <w:pStyle w:val="BodyText"/>
        <w:tabs>
          <w:tab w:pos="2666" w:val="left" w:leader="none"/>
        </w:tabs>
        <w:ind w:left="508"/>
      </w:pPr>
      <w:r>
        <w:rPr>
          <w:rFonts w:ascii="Times New Roman" w:eastAsia="Times New Roman"/>
        </w:rPr>
        <w:t>A.  </w:t>
      </w:r>
      <w:r>
        <w:rPr/>
        <w:t>市党代表大会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1"/>
        </w:rPr>
        <w:t> </w:t>
      </w:r>
      <w:r>
        <w:rPr/>
        <w:t>市委员会</w:t>
      </w:r>
    </w:p>
    <w:p>
      <w:pPr>
        <w:pStyle w:val="BodyText"/>
        <w:tabs>
          <w:tab w:pos="2657" w:val="left" w:leader="none"/>
        </w:tabs>
        <w:ind w:left="508"/>
      </w:pPr>
      <w:r>
        <w:rPr>
          <w:rFonts w:ascii="Times New Roman" w:eastAsia="Times New Roman"/>
        </w:rPr>
        <w:t>C.  </w:t>
      </w:r>
      <w:r>
        <w:rPr/>
        <w:t>市委常委会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1"/>
        </w:rPr>
        <w:t> </w:t>
      </w:r>
      <w:r>
        <w:rPr/>
        <w:t>市纪律检查委员会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2" w:lineRule="auto" w:before="2" w:after="0"/>
        <w:ind w:left="148" w:right="202" w:firstLine="360"/>
        <w:jc w:val="left"/>
        <w:rPr>
          <w:sz w:val="18"/>
        </w:rPr>
      </w:pPr>
      <w:r>
        <w:rPr>
          <w:spacing w:val="-1"/>
          <w:sz w:val="18"/>
        </w:rPr>
        <w:t>我国目前的建制市，就其下级行政建制而言，分为</w:t>
      </w:r>
      <w:r>
        <w:rPr>
          <w:sz w:val="18"/>
        </w:rPr>
        <w:t>辖区的市和不辖区的市，不辖区的市一般是（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BodyText"/>
        <w:tabs>
          <w:tab w:pos="2666" w:val="left" w:leader="none"/>
        </w:tabs>
        <w:spacing w:before="3"/>
        <w:ind w:left="508"/>
      </w:pPr>
      <w:r>
        <w:rPr>
          <w:rFonts w:ascii="Times New Roman" w:eastAsia="Times New Roman"/>
        </w:rPr>
        <w:t>A.  </w:t>
      </w:r>
      <w:r>
        <w:rPr/>
        <w:t>县级市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1"/>
        </w:rPr>
        <w:t> </w:t>
      </w:r>
      <w:r>
        <w:rPr/>
        <w:t>地级市</w:t>
      </w:r>
    </w:p>
    <w:p>
      <w:pPr>
        <w:pStyle w:val="BodyText"/>
        <w:tabs>
          <w:tab w:pos="2657" w:val="left" w:leader="none"/>
        </w:tabs>
        <w:ind w:left="508"/>
      </w:pPr>
      <w:r>
        <w:rPr>
          <w:rFonts w:ascii="Times New Roman" w:eastAsia="Times New Roman"/>
        </w:rPr>
        <w:t>C.  </w:t>
      </w:r>
      <w:r>
        <w:rPr/>
        <w:t>副省级市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1"/>
        </w:rPr>
        <w:t> </w:t>
      </w:r>
      <w:r>
        <w:rPr/>
        <w:t>直辖市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0" w:lineRule="auto" w:before="2" w:after="0"/>
        <w:ind w:left="736" w:right="0" w:hanging="229"/>
        <w:jc w:val="left"/>
        <w:rPr>
          <w:sz w:val="18"/>
        </w:rPr>
      </w:pPr>
      <w:r>
        <w:rPr>
          <w:spacing w:val="-1"/>
          <w:sz w:val="18"/>
        </w:rPr>
        <w:t>新公共管理理论的关键问题是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BodyText"/>
        <w:tabs>
          <w:tab w:pos="2638" w:val="left" w:leader="none"/>
        </w:tabs>
        <w:ind w:left="482"/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43"/>
        </w:rPr>
        <w:t> </w:t>
      </w:r>
      <w:r>
        <w:rPr/>
        <w:t>自主性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责任</w:t>
      </w:r>
    </w:p>
    <w:p>
      <w:pPr>
        <w:pStyle w:val="BodyText"/>
        <w:tabs>
          <w:tab w:pos="2628" w:val="left" w:leader="none"/>
        </w:tabs>
        <w:spacing w:before="5"/>
      </w:pPr>
      <w:r>
        <w:rPr>
          <w:rFonts w:ascii="Times New Roman" w:eastAsia="Times New Roman"/>
        </w:rPr>
        <w:t>C.  </w:t>
      </w:r>
      <w:r>
        <w:rPr/>
        <w:t>消费者导向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1"/>
        </w:rPr>
        <w:t> </w:t>
      </w:r>
      <w:r>
        <w:rPr/>
        <w:t>市场导向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2" w:lineRule="auto" w:before="2" w:after="0"/>
        <w:ind w:left="148" w:right="201" w:firstLine="360"/>
        <w:jc w:val="left"/>
        <w:rPr>
          <w:sz w:val="18"/>
        </w:rPr>
      </w:pPr>
      <w:r>
        <w:rPr>
          <w:sz w:val="18"/>
        </w:rPr>
        <w:t>城市管理中存在的（</w:t>
      </w:r>
      <w:r>
        <w:rPr>
          <w:spacing w:val="12"/>
          <w:sz w:val="18"/>
        </w:rPr>
        <w:t> </w:t>
      </w:r>
      <w:r>
        <w:rPr>
          <w:sz w:val="18"/>
        </w:rPr>
        <w:t>）</w:t>
      </w:r>
      <w:r>
        <w:rPr>
          <w:spacing w:val="-2"/>
          <w:sz w:val="18"/>
        </w:rPr>
        <w:t>问题是囚徒博弈的结果和</w:t>
      </w:r>
      <w:r>
        <w:rPr>
          <w:sz w:val="18"/>
        </w:rPr>
        <w:t>囚徒困境的表现。</w:t>
      </w:r>
    </w:p>
    <w:p>
      <w:pPr>
        <w:pStyle w:val="ListParagraph"/>
        <w:numPr>
          <w:ilvl w:val="0"/>
          <w:numId w:val="16"/>
        </w:numPr>
        <w:tabs>
          <w:tab w:pos="775" w:val="left" w:leader="none"/>
        </w:tabs>
        <w:spacing w:line="230" w:lineRule="exact" w:before="0" w:after="0"/>
        <w:ind w:left="774" w:right="0" w:hanging="267"/>
        <w:jc w:val="left"/>
        <w:rPr>
          <w:sz w:val="18"/>
        </w:rPr>
      </w:pPr>
      <w:r>
        <w:rPr>
          <w:sz w:val="18"/>
        </w:rPr>
        <w:t>城市公共产品供给不足</w:t>
      </w:r>
    </w:p>
    <w:p>
      <w:pPr>
        <w:pStyle w:val="ListParagraph"/>
        <w:numPr>
          <w:ilvl w:val="0"/>
          <w:numId w:val="16"/>
        </w:numPr>
        <w:tabs>
          <w:tab w:pos="766" w:val="left" w:leader="none"/>
        </w:tabs>
        <w:spacing w:line="240" w:lineRule="auto" w:before="5" w:after="0"/>
        <w:ind w:left="765" w:right="0" w:hanging="258"/>
        <w:jc w:val="left"/>
        <w:rPr>
          <w:sz w:val="18"/>
        </w:rPr>
      </w:pPr>
      <w:r>
        <w:rPr>
          <w:sz w:val="18"/>
        </w:rPr>
        <w:t>城市公共组织效率缺失</w:t>
      </w:r>
    </w:p>
    <w:p>
      <w:pPr>
        <w:pStyle w:val="ListParagraph"/>
        <w:numPr>
          <w:ilvl w:val="0"/>
          <w:numId w:val="16"/>
        </w:numPr>
        <w:tabs>
          <w:tab w:pos="766" w:val="left" w:leader="none"/>
        </w:tabs>
        <w:spacing w:line="240" w:lineRule="auto" w:before="2" w:after="0"/>
        <w:ind w:left="765" w:right="0" w:hanging="258"/>
        <w:jc w:val="left"/>
        <w:rPr>
          <w:sz w:val="18"/>
        </w:rPr>
      </w:pPr>
      <w:r>
        <w:rPr>
          <w:sz w:val="18"/>
        </w:rPr>
        <w:t>城市、区域之间竞争恶化</w:t>
      </w:r>
    </w:p>
    <w:p>
      <w:pPr>
        <w:pStyle w:val="ListParagraph"/>
        <w:numPr>
          <w:ilvl w:val="0"/>
          <w:numId w:val="16"/>
        </w:numPr>
        <w:tabs>
          <w:tab w:pos="775" w:val="left" w:leader="none"/>
        </w:tabs>
        <w:spacing w:line="240" w:lineRule="auto" w:before="2" w:after="0"/>
        <w:ind w:left="774" w:right="0" w:hanging="267"/>
        <w:jc w:val="left"/>
        <w:rPr>
          <w:sz w:val="18"/>
        </w:rPr>
      </w:pPr>
      <w:r>
        <w:rPr>
          <w:sz w:val="18"/>
        </w:rPr>
        <w:t>城乡失衡发展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2" w:lineRule="auto" w:before="5" w:after="0"/>
        <w:ind w:left="148" w:right="202" w:firstLine="360"/>
        <w:jc w:val="left"/>
        <w:rPr>
          <w:sz w:val="18"/>
        </w:rPr>
      </w:pPr>
      <w:r>
        <w:rPr>
          <w:spacing w:val="-1"/>
          <w:sz w:val="18"/>
        </w:rPr>
        <w:t>城市经济的一般功能是指城市总体的共同性功能， </w:t>
      </w:r>
      <w:r>
        <w:rPr>
          <w:sz w:val="18"/>
        </w:rPr>
        <w:t>主要是以（</w:t>
      </w:r>
      <w:r>
        <w:rPr>
          <w:spacing w:val="2"/>
          <w:sz w:val="18"/>
        </w:rPr>
        <w:t> </w:t>
      </w:r>
      <w:r>
        <w:rPr>
          <w:sz w:val="18"/>
        </w:rPr>
        <w:t>）</w:t>
      </w:r>
      <w:r>
        <w:rPr>
          <w:spacing w:val="-1"/>
          <w:sz w:val="18"/>
        </w:rPr>
        <w:t>为主导，为国民经济服务。</w:t>
      </w:r>
    </w:p>
    <w:p>
      <w:pPr>
        <w:pStyle w:val="BodyText"/>
        <w:tabs>
          <w:tab w:pos="2575" w:val="left" w:leader="none"/>
        </w:tabs>
        <w:spacing w:line="230" w:lineRule="exact" w:before="0"/>
        <w:ind w:left="508"/>
      </w:pPr>
      <w:r>
        <w:rPr>
          <w:rFonts w:ascii="Times New Roman" w:eastAsia="Times New Roman"/>
        </w:rPr>
        <w:t>A.  </w:t>
      </w:r>
      <w:r>
        <w:rPr/>
        <w:t>第一产业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第四产业</w:t>
      </w:r>
    </w:p>
    <w:p>
      <w:pPr>
        <w:pStyle w:val="BodyText"/>
        <w:tabs>
          <w:tab w:pos="2566" w:val="left" w:leader="none"/>
        </w:tabs>
        <w:ind w:left="508"/>
      </w:pPr>
      <w:r>
        <w:rPr>
          <w:rFonts w:ascii="Times New Roman" w:eastAsia="Times New Roman"/>
        </w:rPr>
        <w:t>C.  </w:t>
      </w:r>
      <w:r>
        <w:rPr/>
        <w:t>第三产业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第二产业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0" w:lineRule="auto" w:before="5" w:after="0"/>
        <w:ind w:left="736" w:right="0" w:hanging="229"/>
        <w:jc w:val="left"/>
        <w:rPr>
          <w:sz w:val="18"/>
        </w:rPr>
      </w:pPr>
      <w:r>
        <w:rPr>
          <w:sz w:val="18"/>
        </w:rPr>
        <w:t>社会性规制主要针对（ </w:t>
      </w:r>
      <w:r>
        <w:rPr>
          <w:spacing w:val="-3"/>
          <w:sz w:val="18"/>
        </w:rPr>
        <w:t>）。</w:t>
      </w:r>
    </w:p>
    <w:p>
      <w:pPr>
        <w:pStyle w:val="ListParagraph"/>
        <w:numPr>
          <w:ilvl w:val="1"/>
          <w:numId w:val="15"/>
        </w:numPr>
        <w:tabs>
          <w:tab w:pos="775" w:val="left" w:leader="none"/>
          <w:tab w:pos="2575" w:val="left" w:leader="none"/>
        </w:tabs>
        <w:spacing w:line="240" w:lineRule="auto" w:before="2" w:after="0"/>
        <w:ind w:left="774" w:right="0" w:hanging="267"/>
        <w:jc w:val="left"/>
        <w:rPr>
          <w:sz w:val="18"/>
        </w:rPr>
      </w:pPr>
      <w:r>
        <w:rPr>
          <w:sz w:val="18"/>
        </w:rPr>
        <w:t>外部不经济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信息不对称问题</w:t>
      </w:r>
    </w:p>
    <w:p>
      <w:pPr>
        <w:pStyle w:val="BodyText"/>
        <w:tabs>
          <w:tab w:pos="2566" w:val="left" w:leader="none"/>
        </w:tabs>
        <w:spacing w:before="3"/>
        <w:ind w:left="508"/>
      </w:pPr>
      <w:r>
        <w:rPr>
          <w:rFonts w:ascii="Times New Roman" w:eastAsia="Times New Roman"/>
        </w:rPr>
        <w:t>C.  </w:t>
      </w:r>
      <w:r>
        <w:rPr/>
        <w:t>非价值物问题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自然垄断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0" w:lineRule="auto" w:before="2" w:after="0"/>
        <w:ind w:left="825" w:right="0" w:hanging="318"/>
        <w:jc w:val="left"/>
        <w:rPr>
          <w:sz w:val="18"/>
        </w:rPr>
      </w:pPr>
      <w:r>
        <w:rPr>
          <w:spacing w:val="-1"/>
          <w:sz w:val="18"/>
        </w:rPr>
        <w:t>非常态事件处理的原则包括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15"/>
        </w:numPr>
        <w:tabs>
          <w:tab w:pos="775" w:val="left" w:leader="none"/>
          <w:tab w:pos="2575" w:val="left" w:leader="none"/>
        </w:tabs>
        <w:spacing w:line="240" w:lineRule="auto" w:before="4" w:after="0"/>
        <w:ind w:left="774" w:right="0" w:hanging="267"/>
        <w:jc w:val="left"/>
        <w:rPr>
          <w:sz w:val="18"/>
        </w:rPr>
      </w:pPr>
      <w:r>
        <w:rPr>
          <w:sz w:val="18"/>
        </w:rPr>
        <w:t>重要优先原则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z w:val="18"/>
        </w:rPr>
        <w:t>统筹协作原则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tabs>
          <w:tab w:pos="2477" w:val="left" w:leader="none"/>
        </w:tabs>
        <w:spacing w:line="244" w:lineRule="auto" w:before="66"/>
        <w:ind w:left="510" w:right="1093" w:hanging="3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充分准备原则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pacing w:val="-3"/>
          <w:sz w:val="18"/>
        </w:rPr>
        <w:t>监</w:t>
      </w:r>
      <w:r>
        <w:rPr>
          <w:sz w:val="18"/>
        </w:rPr>
        <w:t>督保障原</w:t>
      </w:r>
      <w:r>
        <w:rPr>
          <w:spacing w:val="-17"/>
          <w:sz w:val="18"/>
        </w:rPr>
        <w:t>则</w:t>
      </w:r>
      <w:r>
        <w:rPr>
          <w:b/>
          <w:sz w:val="18"/>
        </w:rPr>
        <w:t>二、名词解释（每小题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5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819" w:val="left" w:leader="none"/>
        </w:tabs>
        <w:spacing w:line="229" w:lineRule="exact" w:before="0" w:after="0"/>
        <w:ind w:left="818" w:right="0" w:hanging="311"/>
        <w:jc w:val="left"/>
        <w:rPr>
          <w:sz w:val="18"/>
        </w:rPr>
      </w:pPr>
      <w:r>
        <w:rPr>
          <w:sz w:val="18"/>
        </w:rPr>
        <w:t>城镇体系规划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0" w:lineRule="auto" w:before="2" w:after="0"/>
        <w:ind w:left="825" w:right="0" w:hanging="318"/>
        <w:jc w:val="left"/>
        <w:rPr>
          <w:sz w:val="18"/>
        </w:rPr>
      </w:pPr>
      <w:r>
        <w:rPr>
          <w:sz w:val="18"/>
        </w:rPr>
        <w:t>城市环境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0" w:lineRule="auto" w:before="2" w:after="0"/>
        <w:ind w:left="825" w:right="0" w:hanging="318"/>
        <w:jc w:val="left"/>
        <w:rPr>
          <w:sz w:val="18"/>
        </w:rPr>
      </w:pPr>
      <w:r>
        <w:rPr>
          <w:sz w:val="18"/>
        </w:rPr>
        <w:t>城市人口管理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0" w:lineRule="auto" w:before="5" w:after="0"/>
        <w:ind w:left="825" w:right="0" w:hanging="318"/>
        <w:jc w:val="left"/>
        <w:rPr>
          <w:sz w:val="18"/>
        </w:rPr>
      </w:pPr>
      <w:r>
        <w:rPr>
          <w:sz w:val="18"/>
        </w:rPr>
        <w:t>城市参与性主体</w:t>
      </w:r>
    </w:p>
    <w:p>
      <w:pPr>
        <w:pStyle w:val="Heading2"/>
        <w:ind w:left="510"/>
      </w:pPr>
      <w:r>
        <w:rPr/>
        <w:t>三、简答题（每小题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0" w:lineRule="auto" w:before="2" w:after="0"/>
        <w:ind w:left="825" w:right="0" w:hanging="318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近代城市发展具有哪些特征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0" w:lineRule="auto" w:before="3" w:after="0"/>
        <w:ind w:left="825" w:right="0" w:hanging="318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新公共管理理论对现代城市管理具有哪些启示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2" w:lineRule="auto" w:before="4" w:after="0"/>
        <w:ind w:left="510" w:right="1848" w:hanging="3"/>
        <w:jc w:val="left"/>
        <w:rPr>
          <w:b/>
          <w:sz w:val="18"/>
        </w:rPr>
      </w:pPr>
      <w:r>
        <w:rPr>
          <w:spacing w:val="-1"/>
          <w:sz w:val="18"/>
        </w:rPr>
        <w:t>政府失灵的主要原因是什么</w:t>
      </w:r>
      <w:r>
        <w:rPr>
          <w:rFonts w:ascii="Times New Roman" w:eastAsia="Times New Roman"/>
          <w:spacing w:val="-14"/>
          <w:sz w:val="18"/>
        </w:rPr>
        <w:t>? </w:t>
      </w:r>
      <w:r>
        <w:rPr>
          <w:b/>
          <w:sz w:val="18"/>
        </w:rPr>
        <w:t>四、论述题（</w:t>
      </w:r>
      <w:r>
        <w:rPr>
          <w:rFonts w:ascii="Times New Roman" w:eastAsia="Times New Roman"/>
          <w:b/>
          <w:sz w:val="18"/>
        </w:rPr>
        <w:t>24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826" w:val="left" w:leader="none"/>
        </w:tabs>
        <w:spacing w:line="244" w:lineRule="auto" w:before="0" w:after="0"/>
        <w:ind w:left="148" w:right="199" w:firstLine="360"/>
        <w:jc w:val="left"/>
        <w:rPr>
          <w:sz w:val="18"/>
        </w:rPr>
      </w:pPr>
      <w:r>
        <w:rPr>
          <w:spacing w:val="-10"/>
          <w:sz w:val="18"/>
        </w:rPr>
        <w:t>结合实际，论述目前制定我国城市发展战略的核心</w:t>
      </w:r>
      <w:r>
        <w:rPr>
          <w:sz w:val="18"/>
        </w:rPr>
        <w:t>问题。</w:t>
      </w:r>
    </w:p>
    <w:p>
      <w:pPr>
        <w:spacing w:after="0" w:line="244" w:lineRule="auto"/>
        <w:jc w:val="left"/>
        <w:rPr>
          <w:sz w:val="18"/>
        </w:rPr>
        <w:sectPr>
          <w:footerReference w:type="default" r:id="rId6"/>
          <w:pgSz w:w="5960" w:h="10440"/>
          <w:pgMar w:footer="440" w:header="0" w:top="600" w:bottom="640" w:left="560" w:right="480"/>
        </w:sectPr>
      </w:pPr>
    </w:p>
    <w:p>
      <w:pPr>
        <w:pStyle w:val="Heading1"/>
      </w:pPr>
      <w:r>
        <w:rPr/>
        <w:t>《城市管理学》习题三答案</w:t>
      </w:r>
    </w:p>
    <w:p>
      <w:pPr>
        <w:pStyle w:val="Heading2"/>
        <w:spacing w:line="242" w:lineRule="auto" w:before="193"/>
        <w:ind w:left="148" w:right="195" w:firstLine="362"/>
        <w:jc w:val="both"/>
      </w:pPr>
      <w:r>
        <w:rPr>
          <w:spacing w:val="-4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5"/>
        </w:rPr>
        <w:t>分，共 </w:t>
      </w:r>
      <w:r>
        <w:rPr>
          <w:rFonts w:ascii="Times New Roman" w:eastAsia="Times New Roman"/>
        </w:rPr>
        <w:t>20 </w:t>
      </w:r>
      <w:r>
        <w:rPr>
          <w:spacing w:val="-5"/>
        </w:rPr>
        <w:t>分，每小题至</w:t>
      </w:r>
      <w:r>
        <w:rPr/>
        <w:t>少有一个答案，多选或者少选均不能得分）</w:t>
      </w:r>
    </w:p>
    <w:p>
      <w:pPr>
        <w:pStyle w:val="BodyText"/>
        <w:spacing w:line="206" w:lineRule="exact" w:before="0"/>
        <w:ind w:left="508"/>
        <w:jc w:val="both"/>
        <w:rPr>
          <w:rFonts w:ascii="Times New Roman"/>
        </w:rPr>
      </w:pPr>
      <w:r>
        <w:rPr>
          <w:rFonts w:ascii="Times New Roman"/>
        </w:rPr>
        <w:t>1. ABCD 2. C 3. ABD 4. ABCD 5. A</w:t>
      </w:r>
    </w:p>
    <w:p>
      <w:pPr>
        <w:pStyle w:val="BodyText"/>
        <w:spacing w:line="207" w:lineRule="exact" w:before="0"/>
        <w:ind w:left="508"/>
        <w:jc w:val="both"/>
        <w:rPr>
          <w:rFonts w:ascii="Times New Roman"/>
        </w:rPr>
      </w:pPr>
      <w:r>
        <w:rPr>
          <w:rFonts w:ascii="Times New Roman"/>
        </w:rPr>
        <w:t>6. ABCD 7. ABC 8. CD 9. AC 10. ABCD</w:t>
      </w:r>
    </w:p>
    <w:p>
      <w:pPr>
        <w:pStyle w:val="Heading2"/>
        <w:ind w:left="510"/>
        <w:jc w:val="both"/>
      </w:pPr>
      <w:r>
        <w:rPr/>
        <w:t>二、名词解释（每小题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823" w:val="left" w:leader="none"/>
        </w:tabs>
        <w:spacing w:line="242" w:lineRule="auto" w:before="2" w:after="0"/>
        <w:ind w:left="148" w:right="199" w:firstLine="360"/>
        <w:jc w:val="both"/>
        <w:rPr>
          <w:sz w:val="18"/>
        </w:rPr>
      </w:pPr>
      <w:r>
        <w:rPr>
          <w:sz w:val="18"/>
        </w:rPr>
        <w:t>城镇体系规划</w:t>
      </w:r>
      <w:r>
        <w:rPr>
          <w:rFonts w:ascii="Times New Roman" w:eastAsia="Times New Roman"/>
          <w:sz w:val="18"/>
        </w:rPr>
        <w:t>:</w:t>
      </w:r>
      <w:r>
        <w:rPr>
          <w:sz w:val="18"/>
        </w:rPr>
        <w:t>是在一定地域范围内，以区域生产力合理布局和城镇职能分工为依据，确定不同人口规模等级和职能分工的城镇的分布和发展规划。</w:t>
      </w:r>
    </w:p>
    <w:p>
      <w:pPr>
        <w:pStyle w:val="ListParagraph"/>
        <w:numPr>
          <w:ilvl w:val="0"/>
          <w:numId w:val="17"/>
        </w:numPr>
        <w:tabs>
          <w:tab w:pos="828" w:val="left" w:leader="none"/>
        </w:tabs>
        <w:spacing w:line="242" w:lineRule="auto" w:before="2" w:after="0"/>
        <w:ind w:left="148" w:right="204" w:firstLine="360"/>
        <w:jc w:val="both"/>
        <w:rPr>
          <w:sz w:val="18"/>
        </w:rPr>
      </w:pPr>
      <w:r>
        <w:rPr>
          <w:sz w:val="18"/>
        </w:rPr>
        <w:t>城市环境</w:t>
      </w:r>
      <w:r>
        <w:rPr>
          <w:rFonts w:ascii="Times New Roman" w:eastAsia="Times New Roman"/>
          <w:sz w:val="18"/>
        </w:rPr>
        <w:t>:</w:t>
      </w:r>
      <w:r>
        <w:rPr>
          <w:spacing w:val="-1"/>
          <w:sz w:val="18"/>
        </w:rPr>
        <w:t>是指影响城市人类活动的各种自然的或</w:t>
      </w:r>
      <w:r>
        <w:rPr>
          <w:sz w:val="18"/>
        </w:rPr>
        <w:t>人工的外部条件的总和。</w:t>
      </w:r>
    </w:p>
    <w:p>
      <w:pPr>
        <w:pStyle w:val="ListParagraph"/>
        <w:numPr>
          <w:ilvl w:val="0"/>
          <w:numId w:val="17"/>
        </w:numPr>
        <w:tabs>
          <w:tab w:pos="828" w:val="left" w:leader="none"/>
        </w:tabs>
        <w:spacing w:line="244" w:lineRule="auto" w:before="0" w:after="0"/>
        <w:ind w:left="148" w:right="204" w:firstLine="360"/>
        <w:jc w:val="both"/>
        <w:rPr>
          <w:sz w:val="18"/>
        </w:rPr>
      </w:pPr>
      <w:r>
        <w:rPr>
          <w:sz w:val="18"/>
        </w:rPr>
        <w:t>城市人口管理</w:t>
      </w:r>
      <w:r>
        <w:rPr>
          <w:rFonts w:ascii="Times New Roman" w:eastAsia="Times New Roman"/>
          <w:sz w:val="18"/>
        </w:rPr>
        <w:t>:</w:t>
      </w:r>
      <w:r>
        <w:rPr>
          <w:spacing w:val="-1"/>
          <w:sz w:val="18"/>
        </w:rPr>
        <w:t>是指城市政府对城市居民户籍和人</w:t>
      </w:r>
      <w:r>
        <w:rPr>
          <w:sz w:val="18"/>
        </w:rPr>
        <w:t>口变动、人口流动的行政管理工作。</w:t>
      </w:r>
    </w:p>
    <w:p>
      <w:pPr>
        <w:pStyle w:val="ListParagraph"/>
        <w:numPr>
          <w:ilvl w:val="0"/>
          <w:numId w:val="17"/>
        </w:numPr>
        <w:tabs>
          <w:tab w:pos="828" w:val="left" w:leader="none"/>
        </w:tabs>
        <w:spacing w:line="242" w:lineRule="auto" w:before="0" w:after="0"/>
        <w:ind w:left="148" w:right="199" w:firstLine="360"/>
        <w:jc w:val="both"/>
        <w:rPr>
          <w:sz w:val="18"/>
        </w:rPr>
      </w:pPr>
      <w:r>
        <w:rPr>
          <w:sz w:val="18"/>
        </w:rPr>
        <w:t>城市参与性主体</w:t>
      </w:r>
      <w:r>
        <w:rPr>
          <w:rFonts w:ascii="Times New Roman" w:eastAsia="Times New Roman"/>
          <w:sz w:val="18"/>
        </w:rPr>
        <w:t>:</w:t>
      </w:r>
      <w:r>
        <w:rPr>
          <w:sz w:val="18"/>
        </w:rPr>
        <w:t>又称非权力系统，是指虽不具有正式决策和执行的权力，但对城市发展问题的决策和执行有积极影响作用的群体、组织和个人的总称。</w:t>
      </w:r>
    </w:p>
    <w:p>
      <w:pPr>
        <w:pStyle w:val="Heading2"/>
        <w:spacing w:before="0"/>
        <w:ind w:left="510"/>
        <w:jc w:val="both"/>
      </w:pPr>
      <w:r>
        <w:rPr/>
        <w:t>三、简答题（每小题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826" w:val="left" w:leader="none"/>
        </w:tabs>
        <w:spacing w:line="240" w:lineRule="auto" w:before="2" w:after="0"/>
        <w:ind w:left="825" w:right="0" w:hanging="318"/>
        <w:jc w:val="both"/>
        <w:rPr>
          <w:rFonts w:ascii="Times New Roman" w:eastAsia="Times New Roman"/>
          <w:sz w:val="18"/>
        </w:rPr>
      </w:pPr>
      <w:r>
        <w:rPr>
          <w:spacing w:val="-1"/>
          <w:sz w:val="18"/>
        </w:rPr>
        <w:t>近代发展城市具有哪些特征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8"/>
        </w:numPr>
        <w:tabs>
          <w:tab w:pos="961" w:val="left" w:leader="none"/>
        </w:tabs>
        <w:spacing w:line="242" w:lineRule="auto" w:before="3" w:after="0"/>
        <w:ind w:left="148" w:right="199" w:firstLine="360"/>
        <w:jc w:val="both"/>
        <w:rPr>
          <w:sz w:val="18"/>
        </w:rPr>
      </w:pPr>
      <w:r>
        <w:rPr>
          <w:spacing w:val="-4"/>
          <w:sz w:val="18"/>
        </w:rPr>
        <w:t>工业化推动了城市化，城市是机器大工业生产的</w:t>
      </w:r>
      <w:r>
        <w:rPr>
          <w:sz w:val="18"/>
        </w:rPr>
        <w:t>中心，集聚效应使生产原料、劳动者、资金以及市场信息等生产要素迅速向城市集中，带动了城市交通、市场的发展，使之同时成为商业贸易的中心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961" w:val="left" w:leader="none"/>
        </w:tabs>
        <w:spacing w:line="240" w:lineRule="auto" w:before="1" w:after="0"/>
        <w:ind w:left="960" w:right="0" w:hanging="453"/>
        <w:jc w:val="both"/>
        <w:rPr>
          <w:sz w:val="18"/>
        </w:rPr>
      </w:pPr>
      <w:r>
        <w:rPr>
          <w:spacing w:val="-5"/>
          <w:sz w:val="18"/>
        </w:rPr>
        <w:t>城市规模快速扩张，人口数量和用地猛增</w:t>
      </w:r>
      <w:r>
        <w:rPr>
          <w:rFonts w:ascii="Times New Roman" w:eastAsia="Times New Roman"/>
          <w:spacing w:val="-14"/>
          <w:sz w:val="18"/>
        </w:rPr>
        <w:t>;</w:t>
      </w:r>
      <w:r>
        <w:rPr>
          <w:spacing w:val="-14"/>
          <w:sz w:val="18"/>
        </w:rPr>
        <w:t>（</w:t>
      </w:r>
      <w:r>
        <w:rPr>
          <w:rFonts w:ascii="Times New Roman" w:eastAsia="Times New Roman"/>
          <w:spacing w:val="-14"/>
          <w:sz w:val="18"/>
        </w:rPr>
        <w:t>4</w:t>
      </w:r>
      <w:r>
        <w:rPr>
          <w:rFonts w:ascii="Times New Roman" w:eastAsia="Times New Roman"/>
          <w:spacing w:val="3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961" w:val="left" w:leader="none"/>
        </w:tabs>
        <w:spacing w:line="240" w:lineRule="auto" w:before="3" w:after="0"/>
        <w:ind w:left="960" w:right="0" w:hanging="453"/>
        <w:jc w:val="both"/>
        <w:rPr>
          <w:sz w:val="18"/>
        </w:rPr>
      </w:pPr>
      <w:r>
        <w:rPr>
          <w:spacing w:val="-4"/>
          <w:sz w:val="18"/>
        </w:rPr>
        <w:t>城市成为行政管理中心，城乡差距拉大。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826" w:val="left" w:leader="none"/>
        </w:tabs>
        <w:spacing w:line="240" w:lineRule="auto" w:before="5" w:after="0"/>
        <w:ind w:left="825" w:right="0" w:hanging="318"/>
        <w:jc w:val="both"/>
        <w:rPr>
          <w:rFonts w:ascii="Times New Roman" w:eastAsia="Times New Roman"/>
          <w:sz w:val="18"/>
        </w:rPr>
      </w:pPr>
      <w:r>
        <w:rPr>
          <w:spacing w:val="-1"/>
          <w:sz w:val="18"/>
        </w:rPr>
        <w:t>新公共管理理论对现代城市管理具有哪些启示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9"/>
        </w:numPr>
        <w:tabs>
          <w:tab w:pos="961" w:val="left" w:leader="none"/>
        </w:tabs>
        <w:spacing w:line="240" w:lineRule="auto" w:before="2" w:after="0"/>
        <w:ind w:left="960" w:right="0" w:hanging="453"/>
        <w:jc w:val="both"/>
        <w:rPr>
          <w:sz w:val="18"/>
        </w:rPr>
      </w:pPr>
      <w:r>
        <w:rPr>
          <w:sz w:val="18"/>
        </w:rPr>
        <w:t>培育多元主体共治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61" w:val="left" w:leader="none"/>
        </w:tabs>
        <w:spacing w:line="240" w:lineRule="auto" w:before="2" w:after="0"/>
        <w:ind w:left="960" w:right="0" w:hanging="453"/>
        <w:jc w:val="both"/>
        <w:rPr>
          <w:sz w:val="18"/>
        </w:rPr>
      </w:pPr>
      <w:r>
        <w:rPr>
          <w:sz w:val="18"/>
        </w:rPr>
        <w:t>对城市政府职能重新定位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82" w:val="left" w:leader="none"/>
        </w:tabs>
        <w:spacing w:line="242" w:lineRule="auto" w:before="5" w:after="0"/>
        <w:ind w:left="148" w:right="189" w:firstLine="360"/>
        <w:jc w:val="both"/>
        <w:rPr>
          <w:sz w:val="18"/>
        </w:rPr>
      </w:pPr>
      <w:r>
        <w:rPr>
          <w:spacing w:val="5"/>
          <w:sz w:val="18"/>
        </w:rPr>
        <w:t>管理手段上注重引人私营部门的先进理念和方</w:t>
      </w:r>
      <w:r>
        <w:rPr>
          <w:sz w:val="18"/>
        </w:rPr>
        <w:t>法。（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826" w:val="left" w:leader="none"/>
        </w:tabs>
        <w:spacing w:line="230" w:lineRule="exact" w:before="0" w:after="0"/>
        <w:ind w:left="825" w:right="0" w:hanging="318"/>
        <w:jc w:val="both"/>
        <w:rPr>
          <w:rFonts w:ascii="Times New Roman" w:eastAsia="Times New Roman"/>
          <w:sz w:val="18"/>
        </w:rPr>
      </w:pPr>
      <w:r>
        <w:rPr>
          <w:spacing w:val="-1"/>
          <w:sz w:val="18"/>
        </w:rPr>
        <w:t>政府失灵的主要原因是什么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20"/>
        </w:numPr>
        <w:tabs>
          <w:tab w:pos="961" w:val="left" w:leader="none"/>
        </w:tabs>
        <w:spacing w:line="240" w:lineRule="auto" w:before="2" w:after="0"/>
        <w:ind w:left="960" w:right="0" w:hanging="453"/>
        <w:jc w:val="left"/>
        <w:rPr>
          <w:sz w:val="18"/>
        </w:rPr>
      </w:pPr>
      <w:r>
        <w:rPr>
          <w:sz w:val="18"/>
        </w:rPr>
        <w:t>政府的行为动机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61" w:val="left" w:leader="none"/>
        </w:tabs>
        <w:spacing w:line="240" w:lineRule="auto" w:before="4" w:after="0"/>
        <w:ind w:left="960" w:right="0" w:hanging="453"/>
        <w:jc w:val="left"/>
        <w:rPr>
          <w:sz w:val="18"/>
        </w:rPr>
      </w:pPr>
      <w:r>
        <w:rPr>
          <w:sz w:val="18"/>
        </w:rPr>
        <w:t>政府的低效率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61" w:val="left" w:leader="none"/>
        </w:tabs>
        <w:spacing w:line="240" w:lineRule="auto" w:before="3" w:after="0"/>
        <w:ind w:left="960" w:right="0" w:hanging="453"/>
        <w:jc w:val="left"/>
        <w:rPr>
          <w:sz w:val="18"/>
        </w:rPr>
      </w:pPr>
      <w:r>
        <w:rPr>
          <w:sz w:val="18"/>
        </w:rPr>
        <w:t>政府的自我扩张倾向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61" w:val="left" w:leader="none"/>
        </w:tabs>
        <w:spacing w:line="242" w:lineRule="auto" w:before="2" w:after="0"/>
        <w:ind w:left="510" w:right="2015" w:hanging="3"/>
        <w:jc w:val="left"/>
        <w:rPr>
          <w:b/>
          <w:sz w:val="18"/>
        </w:rPr>
      </w:pPr>
      <w:r>
        <w:rPr>
          <w:sz w:val="18"/>
        </w:rPr>
        <w:t>政府赤字问题。（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</w:t>
      </w:r>
      <w:r>
        <w:rPr>
          <w:spacing w:val="-15"/>
          <w:sz w:val="18"/>
        </w:rPr>
        <w:t>） </w:t>
      </w:r>
      <w:r>
        <w:rPr>
          <w:b/>
          <w:sz w:val="18"/>
        </w:rPr>
        <w:t>四、论述题 （</w:t>
      </w:r>
      <w:r>
        <w:rPr>
          <w:rFonts w:ascii="Times New Roman" w:eastAsia="Times New Roman"/>
          <w:b/>
          <w:sz w:val="18"/>
        </w:rPr>
        <w:t>24</w:t>
      </w:r>
      <w:r>
        <w:rPr>
          <w:rFonts w:ascii="Times New Roman" w:eastAsia="Times New Roman"/>
          <w:b/>
          <w:spacing w:val="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826" w:val="left" w:leader="none"/>
        </w:tabs>
        <w:spacing w:line="240" w:lineRule="auto" w:before="2" w:after="0"/>
        <w:ind w:left="825" w:right="0" w:hanging="318"/>
        <w:jc w:val="left"/>
        <w:rPr>
          <w:sz w:val="18"/>
        </w:rPr>
      </w:pPr>
      <w:r>
        <w:rPr>
          <w:spacing w:val="-9"/>
          <w:sz w:val="18"/>
        </w:rPr>
        <w:t>结合实际，论述目前制定我国城市发展战略的核心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spacing w:before="46"/>
        <w:ind w:left="148"/>
      </w:pPr>
      <w:r>
        <w:rPr/>
        <w:t>问题。</w:t>
      </w:r>
    </w:p>
    <w:p>
      <w:pPr>
        <w:pStyle w:val="BodyText"/>
        <w:spacing w:before="5"/>
        <w:ind w:left="508"/>
        <w:rPr>
          <w:rFonts w:ascii="Times New Roman" w:eastAsia="Times New Roman"/>
        </w:rPr>
      </w:pPr>
      <w:r>
        <w:rPr/>
        <w:t>要点提示</w:t>
      </w:r>
      <w:r>
        <w:rPr>
          <w:rFonts w:ascii="Times New Roman" w:eastAsia="Times New Roman"/>
        </w:rPr>
        <w:t>:</w:t>
      </w:r>
    </w:p>
    <w:p>
      <w:pPr>
        <w:pStyle w:val="ListParagraph"/>
        <w:numPr>
          <w:ilvl w:val="0"/>
          <w:numId w:val="21"/>
        </w:numPr>
        <w:tabs>
          <w:tab w:pos="961" w:val="left" w:leader="none"/>
        </w:tabs>
        <w:spacing w:line="240" w:lineRule="auto" w:before="2" w:after="0"/>
        <w:ind w:left="960" w:right="0" w:hanging="453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全面导人绿色 </w:t>
      </w:r>
      <w:r>
        <w:rPr>
          <w:rFonts w:ascii="Times New Roman" w:eastAsia="Times New Roman"/>
          <w:sz w:val="18"/>
        </w:rPr>
        <w:t>GDP</w:t>
      </w:r>
      <w:r>
        <w:rPr>
          <w:sz w:val="18"/>
        </w:rPr>
        <w:t>、人文 </w:t>
      </w:r>
      <w:r>
        <w:rPr>
          <w:rFonts w:ascii="Times New Roman" w:eastAsia="Times New Roman"/>
          <w:sz w:val="18"/>
        </w:rPr>
        <w:t>GDP</w:t>
      </w:r>
      <w:r>
        <w:rPr>
          <w:rFonts w:ascii="Times New Roman" w:eastAsia="Times New Roman"/>
          <w:spacing w:val="38"/>
          <w:sz w:val="18"/>
        </w:rPr>
        <w:t> </w:t>
      </w:r>
      <w:r>
        <w:rPr>
          <w:sz w:val="18"/>
        </w:rPr>
        <w:t>的目标绩效观</w:t>
      </w:r>
      <w:r>
        <w:rPr>
          <w:rFonts w:ascii="Times New Roman" w:eastAsia="Times New Roman"/>
          <w:sz w:val="18"/>
        </w:rPr>
        <w:t>;</w:t>
      </w:r>
    </w:p>
    <w:p>
      <w:pPr>
        <w:pStyle w:val="ListParagraph"/>
        <w:numPr>
          <w:ilvl w:val="0"/>
          <w:numId w:val="21"/>
        </w:numPr>
        <w:tabs>
          <w:tab w:pos="961" w:val="left" w:leader="none"/>
        </w:tabs>
        <w:spacing w:line="242" w:lineRule="auto" w:before="2" w:after="0"/>
        <w:ind w:left="148" w:right="199" w:firstLine="360"/>
        <w:jc w:val="left"/>
        <w:rPr>
          <w:rFonts w:ascii="Times New Roman" w:eastAsia="Times New Roman"/>
          <w:sz w:val="18"/>
        </w:rPr>
      </w:pPr>
      <w:r>
        <w:rPr>
          <w:spacing w:val="-4"/>
          <w:sz w:val="18"/>
        </w:rPr>
        <w:t>构建敏捷城市，提高城市对外部环境变化的敏捷</w:t>
      </w:r>
      <w:r>
        <w:rPr>
          <w:sz w:val="18"/>
        </w:rPr>
        <w:t>反应能力</w:t>
      </w:r>
      <w:r>
        <w:rPr>
          <w:rFonts w:ascii="Times New Roman" w:eastAsia="Times New Roman"/>
          <w:sz w:val="18"/>
        </w:rPr>
        <w:t>;</w:t>
      </w:r>
    </w:p>
    <w:p>
      <w:pPr>
        <w:pStyle w:val="ListParagraph"/>
        <w:numPr>
          <w:ilvl w:val="0"/>
          <w:numId w:val="21"/>
        </w:numPr>
        <w:tabs>
          <w:tab w:pos="961" w:val="left" w:leader="none"/>
        </w:tabs>
        <w:spacing w:line="240" w:lineRule="auto" w:before="3" w:after="0"/>
        <w:ind w:left="960" w:right="0" w:hanging="453"/>
        <w:jc w:val="left"/>
        <w:rPr>
          <w:rFonts w:ascii="Times New Roman" w:eastAsia="Times New Roman"/>
          <w:sz w:val="18"/>
        </w:rPr>
      </w:pPr>
      <w:r>
        <w:rPr>
          <w:sz w:val="18"/>
        </w:rPr>
        <w:t>全面导人循环经济，注重产业优化升级</w:t>
      </w:r>
      <w:r>
        <w:rPr>
          <w:rFonts w:ascii="Times New Roman" w:eastAsia="Times New Roman"/>
          <w:sz w:val="18"/>
        </w:rPr>
        <w:t>;</w:t>
      </w:r>
    </w:p>
    <w:p>
      <w:pPr>
        <w:pStyle w:val="ListParagraph"/>
        <w:numPr>
          <w:ilvl w:val="0"/>
          <w:numId w:val="21"/>
        </w:numPr>
        <w:tabs>
          <w:tab w:pos="961" w:val="left" w:leader="none"/>
        </w:tabs>
        <w:spacing w:line="240" w:lineRule="auto" w:before="2" w:after="0"/>
        <w:ind w:left="960" w:right="0" w:hanging="453"/>
        <w:jc w:val="left"/>
        <w:rPr>
          <w:rFonts w:ascii="Times New Roman" w:eastAsia="Times New Roman"/>
          <w:sz w:val="18"/>
        </w:rPr>
      </w:pPr>
      <w:r>
        <w:rPr>
          <w:sz w:val="18"/>
        </w:rPr>
        <w:t>注重城乡融合和区域协同</w:t>
      </w:r>
      <w:r>
        <w:rPr>
          <w:rFonts w:ascii="Times New Roman" w:eastAsia="Times New Roman"/>
          <w:sz w:val="18"/>
        </w:rPr>
        <w:t>;</w:t>
      </w:r>
    </w:p>
    <w:p>
      <w:pPr>
        <w:pStyle w:val="ListParagraph"/>
        <w:numPr>
          <w:ilvl w:val="0"/>
          <w:numId w:val="21"/>
        </w:numPr>
        <w:tabs>
          <w:tab w:pos="961" w:val="left" w:leader="none"/>
        </w:tabs>
        <w:spacing w:line="240" w:lineRule="auto" w:before="2" w:after="0"/>
        <w:ind w:left="960" w:right="0" w:hanging="453"/>
        <w:jc w:val="left"/>
        <w:rPr>
          <w:sz w:val="18"/>
        </w:rPr>
      </w:pPr>
      <w:r>
        <w:rPr>
          <w:sz w:val="18"/>
        </w:rPr>
        <w:t>重视突发事件和非常态事件管理。</w:t>
      </w:r>
    </w:p>
    <w:p>
      <w:pPr>
        <w:pStyle w:val="BodyText"/>
        <w:spacing w:line="244" w:lineRule="auto"/>
        <w:ind w:left="148" w:right="200" w:firstLine="360"/>
        <w:rPr>
          <w:rFonts w:ascii="Times New Roman" w:eastAsia="Times New Roman"/>
        </w:rPr>
      </w:pPr>
      <w:r>
        <w:rPr>
          <w:rFonts w:ascii="Times New Roman" w:eastAsia="Times New Roman"/>
        </w:rPr>
        <w:t>(</w:t>
      </w:r>
      <w:r>
        <w:rPr/>
        <w:t>以上要点均须联系实际展开论述，否则酌情扣分，只答要点，每点给 </w:t>
      </w:r>
      <w:r>
        <w:rPr>
          <w:rFonts w:ascii="Times New Roman" w:eastAsia="Times New Roman"/>
        </w:rPr>
        <w:t>2 </w:t>
      </w:r>
      <w:r>
        <w:rPr/>
        <w:t>分</w:t>
      </w:r>
      <w:r>
        <w:rPr>
          <w:rFonts w:ascii="Times New Roman" w:eastAsia="Times New Roman"/>
        </w:rPr>
        <w:t>)</w:t>
      </w:r>
    </w:p>
    <w:sectPr>
      <w:pgSz w:w="5960" w:h="10440"/>
      <w:pgMar w:header="0" w:footer="440" w:top="62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1977728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1976704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0">
    <w:multiLevelType w:val="hybridMultilevel"/>
    <w:lvl w:ilvl="0">
      <w:start w:val="1"/>
      <w:numFmt w:val="decimal"/>
      <w:lvlText w:val="（%1）"/>
      <w:lvlJc w:val="left"/>
      <w:pPr>
        <w:ind w:left="960" w:hanging="453"/>
        <w:jc w:val="left"/>
      </w:pPr>
      <w:rPr>
        <w:rFonts w:hint="default" w:ascii="宋体" w:hAnsi="宋体" w:eastAsia="宋体" w:cs="宋体"/>
        <w:spacing w:val="-6"/>
        <w:w w:val="99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53"/>
      </w:pPr>
      <w:rPr>
        <w:rFonts w:hint="default"/>
        <w:lang w:val="zh-cn" w:eastAsia="zh-cn" w:bidi="zh-cn"/>
      </w:rPr>
    </w:lvl>
  </w:abstractNum>
  <w:abstractNum w:abstractNumId="19">
    <w:multiLevelType w:val="hybridMultilevel"/>
    <w:lvl w:ilvl="0">
      <w:start w:val="1"/>
      <w:numFmt w:val="decimal"/>
      <w:lvlText w:val="（%1）"/>
      <w:lvlJc w:val="left"/>
      <w:pPr>
        <w:ind w:left="960" w:hanging="453"/>
        <w:jc w:val="left"/>
      </w:pPr>
      <w:rPr>
        <w:rFonts w:hint="default" w:ascii="宋体" w:hAnsi="宋体" w:eastAsia="宋体" w:cs="宋体"/>
        <w:spacing w:val="-3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53"/>
      </w:pPr>
      <w:rPr>
        <w:rFonts w:hint="default"/>
        <w:lang w:val="zh-cn" w:eastAsia="zh-cn" w:bidi="zh-cn"/>
      </w:rPr>
    </w:lvl>
  </w:abstractNum>
  <w:abstractNum w:abstractNumId="18">
    <w:multiLevelType w:val="hybridMultilevel"/>
    <w:lvl w:ilvl="0">
      <w:start w:val="1"/>
      <w:numFmt w:val="decimal"/>
      <w:lvlText w:val="（%1）"/>
      <w:lvlJc w:val="left"/>
      <w:pPr>
        <w:ind w:left="960" w:hanging="453"/>
        <w:jc w:val="left"/>
      </w:pPr>
      <w:rPr>
        <w:rFonts w:hint="default" w:ascii="宋体" w:hAnsi="宋体" w:eastAsia="宋体" w:cs="宋体"/>
        <w:spacing w:val="-3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53"/>
      </w:pPr>
      <w:rPr>
        <w:rFonts w:hint="default"/>
        <w:lang w:val="zh-cn" w:eastAsia="zh-cn" w:bidi="zh-cn"/>
      </w:rPr>
    </w:lvl>
  </w:abstractNum>
  <w:abstractNum w:abstractNumId="17">
    <w:multiLevelType w:val="hybridMultilevel"/>
    <w:lvl w:ilvl="0">
      <w:start w:val="1"/>
      <w:numFmt w:val="decimal"/>
      <w:lvlText w:val="（%1）"/>
      <w:lvlJc w:val="left"/>
      <w:pPr>
        <w:ind w:left="148" w:hanging="453"/>
        <w:jc w:val="left"/>
      </w:pPr>
      <w:rPr>
        <w:rFonts w:hint="default" w:ascii="宋体" w:hAnsi="宋体" w:eastAsia="宋体" w:cs="宋体"/>
        <w:spacing w:val="-13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1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9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7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4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0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8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9" w:hanging="453"/>
      </w:pPr>
      <w:rPr>
        <w:rFonts w:hint="default"/>
        <w:lang w:val="zh-cn" w:eastAsia="zh-cn" w:bidi="zh-cn"/>
      </w:rPr>
    </w:lvl>
  </w:abstractNum>
  <w:abstractNum w:abstractNumId="16">
    <w:multiLevelType w:val="hybridMultilevel"/>
    <w:lvl w:ilvl="0">
      <w:start w:val="11"/>
      <w:numFmt w:val="decimal"/>
      <w:lvlText w:val="%1."/>
      <w:lvlJc w:val="left"/>
      <w:pPr>
        <w:ind w:left="148" w:hanging="315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17" w:hanging="31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94" w:hanging="3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72" w:hanging="3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49" w:hanging="3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27" w:hanging="3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04" w:hanging="3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82" w:hanging="3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9" w:hanging="315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"/>
      <w:numFmt w:val="upperLetter"/>
      <w:lvlText w:val="%1."/>
      <w:lvlJc w:val="left"/>
      <w:pPr>
        <w:ind w:left="774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3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06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20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33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4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0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74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87" w:hanging="267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4"/>
      <w:numFmt w:val="decimal"/>
      <w:lvlText w:val="%1."/>
      <w:lvlJc w:val="left"/>
      <w:pPr>
        <w:ind w:left="148" w:hanging="228"/>
        <w:jc w:val="left"/>
      </w:pPr>
      <w:rPr>
        <w:rFonts w:hint="default" w:ascii="Times New Roman" w:hAnsi="Times New Roman" w:eastAsia="Times New Roman" w:cs="Times New Roman"/>
        <w:spacing w:val="-15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74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80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296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813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330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847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364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880" w:hanging="267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3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2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1"/>
      <w:numFmt w:val="decimal"/>
      <w:lvlText w:val="%1."/>
      <w:lvlJc w:val="left"/>
      <w:pPr>
        <w:ind w:left="119" w:hanging="310"/>
        <w:jc w:val="left"/>
      </w:pPr>
      <w:rPr>
        <w:rFonts w:hint="default" w:ascii="Times New Roman" w:hAnsi="Times New Roman" w:eastAsia="Times New Roman" w:cs="Times New Roman"/>
        <w:spacing w:val="-44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0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2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1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1"/>
      <w:numFmt w:val="decimal"/>
      <w:lvlText w:val="%1."/>
      <w:lvlJc w:val="left"/>
      <w:pPr>
        <w:ind w:left="119" w:hanging="357"/>
        <w:jc w:val="left"/>
      </w:pPr>
      <w:rPr>
        <w:rFonts w:hint="default" w:ascii="Times New Roman" w:hAnsi="Times New Roman" w:eastAsia="Times New Roman" w:cs="Times New Roman"/>
        <w:spacing w:val="-85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5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5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5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5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5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5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5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5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0"/>
      <w:numFmt w:val="decimal"/>
      <w:lvlText w:val="%1."/>
      <w:lvlJc w:val="left"/>
      <w:pPr>
        <w:ind w:left="479" w:hanging="364"/>
        <w:jc w:val="left"/>
      </w:pPr>
      <w:rPr>
        <w:rFonts w:hint="default" w:ascii="Times New Roman" w:hAnsi="Times New Roman" w:eastAsia="Times New Roman" w:cs="Times New Roman"/>
        <w:spacing w:val="-17"/>
        <w:w w:val="11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23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66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10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253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9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40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84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27" w:hanging="364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6"/>
      <w:numFmt w:val="decimal"/>
      <w:lvlText w:val="%1."/>
      <w:lvlJc w:val="left"/>
      <w:pPr>
        <w:ind w:left="765" w:hanging="286"/>
        <w:jc w:val="left"/>
      </w:pPr>
      <w:rPr>
        <w:rFonts w:hint="default" w:ascii="Times New Roman" w:hAnsi="Times New Roman" w:eastAsia="Times New Roman" w:cs="Times New Roman"/>
        <w:spacing w:val="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0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57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14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71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28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85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42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00" w:hanging="286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51" w:hanging="273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00" w:hanging="2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57" w:hanging="2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14" w:hanging="2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71" w:hanging="2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28" w:hanging="2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85" w:hanging="2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42" w:hanging="2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00" w:hanging="273"/>
      </w:pPr>
      <w:rPr>
        <w:rFonts w:hint="default"/>
        <w:lang w:val="zh-cn" w:eastAsia="zh-cn" w:bidi="zh-cn"/>
      </w:r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479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6"/>
      <w:ind w:left="856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931" w:hanging="453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2021-03-22T06:44:58Z</dcterms:created>
  <dcterms:modified xsi:type="dcterms:W3CDTF">2021-03-22T06:44:58Z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